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786 vom 24. November 2014</w:t>
      </w:r>
    </w:p>
    <w:p>
      <w:r>
        <w:t>BE Verwaltungsgericht, 2014-11-24, DE</w:t>
      </w:r>
    </w:p>
    <w:p>
      <w:r>
        <w:rPr>
          <w:b/>
        </w:rPr>
        <w:t xml:space="preserve">Quelle: </w:t>
      </w:r>
      <w:r>
        <w:t>https://mcp.opencaselaw.ch/entscheid/be_verwaltungsgericht_200_2014_786</w:t>
      </w:r>
    </w:p>
    <w:p>
      <w:r>
        <w:t>FR: BE_VERWALTUNGSGERICHT 200 2014 786 du 24 novembre 2014</w:t>
      </w:r>
    </w:p>
    <w:p>
      <w:r>
        <w:t>IT: BE_VERWALTUNGSGERICHT 200 2014 786 del 24 novembre 2014</w:t>
      </w:r>
    </w:p>
    <w:p>
      <w:pPr>
        <w:pStyle w:val="Heading2"/>
      </w:pPr>
      <w:r>
        <w:t>Regeste</w:t>
      </w:r>
    </w:p>
    <w:p>
      <w:r>
        <w:t>Verfügung vom 26. Juni 2014</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26. Juni 2014 (AB 32). Streitig und zu prüfen ist der Anspruch auf eine Invalidenrente und dabei insbesondere, ob die Beschwerdegegnerin die bisherige ganze Rente zulässigerweise mit dem ersten Tag des zweiten Monats nach Zustellung der Verfügung – mithin ab 1. August 2014 – auf eine Viertelsrente herab- setzte.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24. Nov. 2014, IV/14/786, Seite 4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(Invalideneinkommen), in Beziehung gesetzt zum Erwerbseinkommen, das sie erzielen könnte, wenn sie nicht invalid geworden wäre (Valideneinkommen; Art. 16 ATSG). 2.3 Ändert sich der Invaliditätsgrad einer Rentenbezügerin oder eines Rentenbezügers erheblich, so wird die Rente von Amtes wegen oder auf Gesuch hin für die Zukunft entsprechend erhöht, herabgesetzt oder aufge- hoben (Art. 17 Abs. 1 ATSG). 2.3.1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w:t>
      </w:r>
    </w:p>
    <w:p>
      <w:r>
        <w:t>Urteil des Verwaltungsgerichts des Kantons Bern vom 24. Nov. 2014, IV/14/786, Seite 5 wenn eine andere Art der Bemessung der Invalidität zur Anwendung ge- langt oder eine Wandlung des Aufgabenbereichs eingetreten ist (BGE 130 V 343 E. 3.5 S. 349, 117 V 198 E. 3b S. 199; Entscheid des Bundesge- richts [BGer] vom 25. Juli 2013, 8C_441/2012, E. 3.1.1). 2.3.2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117 V 198 E. 4b S. 200; SVR 2011 IV Nr. 37 S. 109 E. 1.1). 2.3.3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Entscheid des BGer vom 25. Juli 2013, 8C_441/2012, E. 3.1.2).</w:t>
      </w:r>
    </w:p>
    <w:p>
      <w:r>
        <w:t>Urteil des Verwaltungsgerichts des Kantons Bern vom 24. Nov. 2014, IV/14/786, Seite 6 3. 3.1 Der Anspruch auf die ursprünglich zugesprochene ganze Invaliden- rente wurde mit Verfügung vom 24. Oktober 2000 (AB 7) und formloser Mitteilung vom 18. August 2008 (AB 11) bestätigt. Auch eine blosse Mittei- lung eines solchen Revisionsergebnisses ist, wenn keine Verfügung ver- langt wurde (Art. 74quater Abs. 1 der Verordnung vom 17. Januar 1961 über die Invalidenversicherung [IVV; SR 831.201]), in Bezug auf den Vergleichs- zeitpunkt grundsätzlich einer rechtskräftigen Verfügung gleichzustellen (SVR 2010 IV Nr. 4 S. 8 E. 3.1; BGer 8C_441/2012, E. 3.1.2). In den bei- den Verwaltungsakten vom 24. Oktober 2000 (AB 7) und 18. August 2008 (AB 11) ist jedoch keine rechtskonforme Sachverhaltsabklärung und Be- weiswürdigung zu erblicken, es wurden lediglich Verlaufsberichte des Hausarztes (AB 6, 10) eingeholt bzw. wurde seitens der Ausgleichskasse der Auszug aus dem individuellen Konto (IK-Auszug; AB 9) ediert. Folglich ist der Sachverhalt im Zeitpunkt der Rentenverfügung vom 12. Dezember 1997 (AB 1.1/2-4) mit jenem im Zeitpunkt der angefochtenen Revisionsver- fügung vom 26. Juni 2014 (AB 32) zu vergleichen und zu prüfen, ob in den tatsächlichen Verhältnissen eine Änderung eingetreten ist, die geeignet ist, den Invaliditätsgrad in anspruchsrelevanter Weise zu beeinflussen (vgl. E. 2.3.1 hievor). 3.2 Die ursprüngliche Rentenverfügung vom 12. Dezember 1997 (AB 1.1/2-4) basierte in medizinischer Hinsicht auf dem Gutachten von Dr. med. C.________, Facharzt für Orthopädische Chirurgie und Traumato- logie des Bewegungsapparates FMH, vom 26. Juni 1997 (AB 1.1./16-22). Dieser diagnostizierte eine chronische Lumbalgie/Lumboischialgie bei Sta- tus nach zweimaliger Diskushernienoperation und radiologisch dokumen- tierten degenerativen Veränderungen, wie auch bildgebend dokumentier- tem Kompromittieren der neuralen Strukturen (vgl. AB 1.1/20 Ziff. 4). Der Gutachter attestierte eine medizinisch-theoretische Arbeitsunfähigkeit von 80 % (vgl. AB 1.1/20 f. Ziff. 5 und 7). Gestützt auf diese medizinischen Erkenntnisse ermittelte die Beschwerde- gegnerin für das Jahr 1996 ein Invalideneinkommen von Fr. 7‘428.--, was unter Berücksichtigung eines Valideneinkommens von Fr. 54’600.-- zu ei-</w:t>
      </w:r>
    </w:p>
    <w:p>
      <w:r>
        <w:t>Urteil des Verwaltungsgerichts des Kantons Bern vom 24. Nov. 2014, IV/14/786, Seite 7 nem Invaliditätsgrad von 86 % ([Fr. 54’600.--./. Fr. 7‘428.--] / Fr. 54’600.-- x 100) führte (vgl. AB 1.1/11). 3.3 Im Rahmen der im Juli 2013 eingeleiteten Rentenrevision wurde der Beschwerdeführer am 19. Februar bzw. 3. März 2014 durch die Dres. med. D.________, Facharzt für Psychiatrie und Psychotherapie, und E.________, Fachärztin für Neurochirurgie, begutachtet (vgl. AB 28.2, 29.1). In ihrer undatierten interdisziplinären Beurteilung (AB 29.2) vermerk- ten sie als Diagnosen mit Auswirkung auf die Arbeitsfähigkeit das Nachste- hende: Chronisches lumbales und lumbofemoralgieformes/lumboischialgie- formes Schmerzsyndrom beidseits, aktuell linksbetont, bei/mit: - Fehlform/-haltung der Lendenwirbelsäule (LWS) - degenerativen LWS-Veränderungen - Status nach Fenestration und Exploration L4/5, Mikrodiskektomie L3/4 links im Juli 1991 - Status nach Operation der Diskushernie L2/3 links im März 1993 - Status nach mikrochirurgischer Revision, Dekompression und Neu- rolyse L3/4 und L4/5 links, Mikrodiskektomie L4/5 links im Septem- ber 2005 - Status nach mikrochirurgischer Revision, Dekompression und Neu- rolyse L4/5 links, Re-Mikrodiskektomie L4/5 links im August 2006 - Status nach mikrochirurgischer Dekompression und Neurolyse L4/5 links, Re-Diskektomie L4/5 links, Stabilisation intersegmental (8 Mil- limeter DIAMTM-Implantat) im Mai 2008 Zervikales Schmerzsyndrom mit/bei: - Fehlform/-haltung der Halswirbelsäule (HWS) - degenerativen HWS-Veränderungen Aus psychiatrischer Sicht konnte keine Diagnose mit Auswirkung auf die Arbeitsfähigkeit festgestellt werden. Die Gutachter bescheinigten dem Be- schwerdeführer für eine leidensadaptierte Tätigkeit eine Arbeitsfähigkeit von sechs Stunden täglich an fünf Tagen pro Woche mit einer Leistungs- einschränkung von 10 % bis höchstens 20 %. Sie formulierten das folgende Anforderungsprofil: Zumutbar sind leichte bis gelegentlich mittelschwere (Zeitumfang bis 5 % der Arbeitszeit) konsequent wechselbelastende Ver- richtungen mit Heben, Tragen und Bewegen von Lasten bis zehn Kilo- gramm bzw. repetitiv bis fünf Kilogramm. Ausgeschlossen sind körperlich schwere und ständig sowie häufig/überwiegend körperlich mittelschwere Tätigkeiten, die LWS statisch belastende Tätigkeiten, Tätigkeiten mit Hal- tungs- und Positions-Monotonien der LWS, in Zwangshaltungen der LWS, repetitive Rotationsbewegungen der LWS, sowie Verrichtungen mit Vibrati-</w:t>
      </w:r>
    </w:p>
    <w:p>
      <w:r>
        <w:t>Urteil des Verwaltungsgerichts des Kantons Bern vom 24. Nov. 2014, IV/14/786, Seite 8 onen und Schlägen auf das Achsenorgan. Im Teilgutachten vom 10. März 2014 (AB 28.2) erklärte Dr. med. E.________, in der bisherigen Tätigkeit als … bestehe bleibend keine Arbeitsfähigkeit. Im Gesamteindruck und im Ergebnis der aktuellen Untersuchungen zur neurochirurgischen Begutach- tung könne zumindest keine signifikante Verschlechterung des Gesund- heitszustandes festgestellt werden. Eine Stellungnahme zu den Arbeits- fähigkeitsbeurteilungen in den medizinischen Akten sei bei einem zu über- schauenden Zeitraum von nahezu 25 Jahren nicht mit genügender Sicher- heit möglich (vgl. AB 28.2/26 lit. B). Der Hausarzt Dr. med. F.________, Facharzt für Allgemeine Innere Medi- zin FMH, berichtete am 23. Oktober 2013 über einen seit 2008 unveränder- ten Zustand und prognostizierte eine weiterhin stabile Situation (vgl. AB 18/3 Ziff. 11 und 17). In erwerblicher Hinsicht gab der Beschwerdeführer im Revisionsfragebogen (AB 13) am 14. August 2013 unter anderem an, er arbeite nunmehr bei der G.________ in … auf Abruf. Die Arbeitgeberin bestätigte, dass der Be- schwerdeführer seit 21. Mai 2011 in einem Arbeitsverhältnis mit ihr stehe und mit einem Stundenlohn von Fr. 21.-- auf Abruf als … eingesetzt werde (vgl. AB 15/2 f. Ziff. 2.1 und 2.9 f.). In den Lohnausweisen (AB 16.1, 16.2) deklarierte sie für das Jahr 2011 seit Vertragsbeginn (rund sieben Monate) einen Bruttolohn von Fr. 8‘898.-- bzw. für 2012 einen Jahresbruttolohn von Fr. 19‘004.--, was (annähernd) mit den Einträgen im IK-Auszug vom 12. Juli 2013 (AB 12) übereinstimmt. Der im Beschwerdeverfahren ins Recht geleg- te Lohnausweis 2013 (Akten des Beschwerdeführers, Beschwerdebeilage [BB] 4) bescheinigt ein Jahreseinkommen von Fr. 18‘647.--.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24. Nov. 2014, IV/14/786, Seite 9 dessen Inhalt (BGE 137 V 210 E. 6.2.2 S. 269,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2009 IV Nr. 50 S. 154 E. 4.3). 3.5 Der Beschwerdeführer geht davon aus, dass sein Gesundheitszu- stand zwischen den Referenzzeitpunkten im Wesentlichen unverändert blieb (vgl. AB 14/2 Ziff. 1.1, 31/1), während die Beschwerdegegnerin jeden- falls eine signifikante Verschlechterung ausschliesst (vgl. AB 32/2). Die Einschätzung der medizinisch-theoretischen Arbeitsunfähigkeit der Dres. med. D.________ und E.________ im Jahr 2013 (vgl. AB 29.2) di- vergiert von jener des Dr. med. C.________ aus dem Jahre 1997 (vgl. AB 1.1/16-22). In der neurochirurgischen Expertise (AB 28.2) wurde zudem eingestanden, dass insbesondere zu den früheren Beurteilungen nicht mit hinreichender Sicherheit Stellung genommen werden könne, jedenfalls aber keine wesentliche Verschlechterung festzustellen sei (vgl. AB 28.2/26 lit. B). Da der Beweiswert eines zwecks Rentenrevision erstellten Gutach- tens wesentlich davon abhängt, ob es sich ausreichend auf das Be- weisthema – erhebliche Änderung(en) des Sachverhalts – bezieht (vgl. Entscheid des BGer vom 25. Juli 2013, 8C_441/2012, E. 6.1.2), sind die Verlaufsgutachten diesbezüglich nur beschränkt beweistauglich. Jedoch gab der Beschwerdeführer anlässlich des psychiatrischen Explorationsge- sprächs vom 19. Februar 2014 an, seit der letzten Rückenoperation im Jahr 2008 seien die Rückenbeschwerden deutlich besser geworden (vgl. AB 29.1/7). Diese Remission wird dadurch bestätigt, dass er zur Zeit der Begutachtung nicht auf Analgesie angewiesen war (vgl. AB 28.2/11, 29.2/4). Hinzu kommt, dass die Rentenverfügung vom 12. Dezember 1997 (AB 1.1/2-4) auf der Annahme einer noch zumutbaren Restarbeitsfähigkeit von höchstens 20 % beruhte (vgl. AB 1.1/11, 1.1/20 Ziff. 5) und der Be- schwerdeführer ab Mai 2011 bei einer betriebsüblichen Monatsarbeitszeit</w:t>
      </w:r>
    </w:p>
    <w:p>
      <w:r>
        <w:t>Urteil des Verwaltungsgerichts des Kantons Bern vom 24. Nov. 2014, IV/14/786, Seite 10 (ohne Berücksichtigung von Ferien und Feiertagen) von gut 184 Stunden (42.5 Stunden [vgl. AB 15/3 Ziff. 2.9] x 52 Wochen / 12 Monate) in der Lage war, durchschnittlich ein weitaus höheres Arbeitspensum als 20 %, mit Spitzen bis 126 Stunden monatlich (was einem Beschäftigungsgrad von knapp 70 % entspricht), zu absolvieren (vgl. Monats-Abrechnungen bzw. Jahreskumulativ [AB 16.3-16.5]). Dabei wird seitens des Beschwerdefüh- rers nicht geltend gemacht, diese über einen repräsentativen Zeitraum von mehreren Jahren verrichtete Tätigkeit habe ihn überfordert. Damit wurde der Tatbeweis erbracht, dass sich entweder der Gesundheitszustand er- heblich verbesserte oder der Beschwerdeführer sich bei gleich gebliebener medizinischer Situation an die gesundheitliche Behinderung anzupassen oder anzugewöhnen vermochte, was zu einer höheren Arbeitsfähigkeit führte (vgl. MEYER/REICHMUTH, Bundesgesetz über die Invalidenversiche- rung [IVG], 3. Aufl. 2014, S. 424). Wie es sich damit verhält, kann hier aber letztlich offen bleiben, denn ein Revisionsgrund ergibt sich jedenfalls aus der nachstehenden Sachverhaltsentwicklung. 3.6 Lohnerhöhungen im üblichen statistischen Rahmen stellen keinen Revisionsgrund dar (vgl. BGE 133 V 545 E. 7.3 S. 549; SVR 2010 IV Nr. 53 S. 166 E. 3.1). Liegt eine Lohnerhöhung aber klar über der statistischen Nominallohnentwicklung, ist dies als rechtsgenüglicher Revisionsgrund im Sinne von Art. 17 ATSG zu werten (vgl. Entscheid des BGer vom 1. Febru- ar 2012, 8C_864/2011, E. 4.2). In der ursprünglichen Rentenverfügung vom 12. Dezember 1997 (AB 1.1/2-4) wurde zur Ermittlung des Invaliditätsgrades ein hypothetisches Invalideneinkommen von Fr. 7‘428.-- (Fr. 4‘127.-- [Bundesamt für Statistik {BFS}, Schweizerische Lohnstrukturerhebung {LSE} 1994, Tabelle T A1.1.1, Total, Männer, Anforderungsniveau 4] x 20 % Restarbeitsfähig- keit ./. 25 % leidensbedingter Abzug) herangezogen (vgl. AB 1.1/11). In den Jahren 2012 und 2013 erzielte der Beschwerdeführer dagegen ein effekti- ves Jahreseinkommen von rund Fr. 19‘000.-- (vgl. AB 12/2 f., 16.1; BB 4), wobei es sich gemäss Deklaration der Arbeitgeberin nicht um einen Sozial- lohn handelte (vgl. AB 15/4 Ziff. 2.10). Basiert das Invalideneinkommen in der ursprünglichen Verfügung – wie hier – auf einer Fiktion, hat ein Stellenwechsel oder die erneute Aufnahme einer Erwerbstätigkeit</w:t>
      </w:r>
    </w:p>
    <w:p>
      <w:r>
        <w:t>Urteil des Verwaltungsgerichts des Kantons Bern vom 24. Nov. 2014, IV/14/786, Seite 11 grundsätzlich keine Änderung der erwerblichen Verhältnisse zur Folge, wenn an der neuen Stelle die verbliebene Arbeitsfähigkeit nicht in zumutbarer Weise voll ausgeschöpft wird (vgl. Entscheid des Eidgenössischen Versicherungsgerichts [EVG; heute: Bundesgericht] vom 10. März 2006, U 391/05, E. 1). Ist die versicherte Person jedoch in der Lage, im Vergleich zum Referenzzeitpunkt neu ein effektives Einkommen zu erwirtschaften, welches weit über jenem liegt, dass ursprünglich als hypothetisch noch zumutbar erachtet wurde, ist darin eine wesentliche Än- derung in den tatsächlichen Verhältnissen zu erblicken, die geeignet ist, den Invaliditätsgrad und damit den Rentenanspruch zu beeinflussen. Vor- liegend entspricht die Veränderung zwischen dem ursprünglichen hypothe- tischen Invalideneinkommen und dem später effektiv erzielten Jahreslohn zirka 156 % ([Fr. 19‘000.-- ./. Fr. 7‘428.--] / Fr. 7‘428.-- x 100), was weit über der statistischen Nominal- lohnentwicklung liegt. Hinzu kommt, dass das tatsächlich erzielte Einkom- men in derselben Tätigkeit erwirtschaftet wurde wie jenes vor Eintritt des invalidisierenden Gesundheitsschadens. Damit lässt sich diese Entwicklung nicht damit erklären, dass der Beschwerdeführer sich seit dem erstmaligen Rentenentscheid beruflich etwa durch Weiterbildung, hohen leistungsmäs- sigen Einsatz oder eine ausserordentliche berufliche Bewährung besonders qualifiziert hat und das Valideneinkommen eine äquivalente Entwicklung erfahren hätte (vgl. Entscheid des BGer vom 12. Dezember 2011, 8C_475/2011, E. 3). Vielmehr konnte der Beschwerdeführer ein umfangrei- ches Pensum ausüben. Da mindestens die aufgezeigte Entwicklung geeignet ist, den Invaliditäts- grad und damit den Rentenanspruch zu beeinflussen, ist ein Revisions- grund zu bejahen. Folglich kann der Rentenanspruch in rechtlicher und tatsächlicher Hinsicht allseitig geprüft werden (vgl. E. 2.3.1 f. hievor). 4. 4.1 Der Umstand, dass die Dres. med. D.________ und E.________ sich ausser Stande sahen, im Einzelnen detailliert aufzuzeigen, welche erheblichen faktischen Veränderungen und konkreten Gesichtspunkte in</w:t>
      </w:r>
    </w:p>
    <w:p>
      <w:r>
        <w:t>Urteil des Verwaltungsgerichts des Kantons Bern vom 24. Nov. 2014, IV/14/786, Seite 12 der Krankheitsentwicklung seit 1996 zur abweichenden Beurteilung führten, beschlägt einzig die Frage des Revisionsgrundes und ist nicht geeignet, den Beweiswert ihrer Arbeitsunfähigkeitsbeurteilung zu schmälern. Auch die Kritik, dass die Schlussfolgerungen der Verlaufsbegutachtung lediglich eine unterschiedliche Beurteilung eines im Wesentlichen gleich gebliebe- nen Sachverhalts darstellen sollen (vgl. Beschwerde S. 5 Ziff. II Ziff. 8), betrifft einzig einen revisionsrechtlichen Aspekt (vgl. BGE 112 V 371 E. 2b S. 372; SVR 2009 IV Nr. 57 S. 178 E. 3.2.1) und verfängt damit von vorn- herein nicht. Zudem beschränkte sich Dr. med. E.________ nicht darauf, die von Dr. med. C.________ festgestellten Diagnosen zu bestätigen (vgl. Beschwerde S. 4 Ziff. II Ziff. 7), vielmehr berücksichtigte sie auch die seit- herige Entwicklung mit drei invasiven mikrochirurgischen Eingriffen (vgl. AB 28.2/21 f. Ziff. 4). Ausserhalb der Frage nach dem Revisionsgrund sprechen keine konkreten Indizien gegen die Zuverlässigkeit der beiden Administrativgutachten vom 3. und 10. März 2014 (AB 28.2, 29.1) sowie die interdisziplinäre Beurteilung (AB 29.2), weshalb ihnen volle Beweiskraft zuzuerkennen ist (vgl. E. 3.4 hievor). Im Revisionszeitpunkt war somit ein Rendement von sechs Stunden täglich an fünf Tagen pro Woche (also ein Wochenpensum von 30 Stunden) zumutbar. Weil die Gutachter die Leis- tungseinschränkung in einer Bandbreite von 10 % bis 20 % angaben, ist vom arithmetischen Mittel von 15 % auszugehen (vgl. Entscheid des BGer vom 19. August 2009, 9C_226/2009, E. 3.2). Bei einer durchschnittlichen Wochenarbeitszeit von 41.7 Stunden (vgl. BFS, Betriebsübliche Arbeitszeit nach Wirtschaftsabteilungen [BUA], Total 2013), ergibt sich eine Präsenz- zeit von 72 % (100 / 41.7 Stunden x 30 Stunden). Unter zusätzlicher Berücksichtigung der 15%igen Leistungseinschränkung beträgt die medizi- nisch-theoretische Arbeits- und Leistungsfähigkeit 61.2 % (72 % ./. 15 %). 4.2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w:t>
      </w:r>
    </w:p>
    <w:p>
      <w:r>
        <w:t>Urteil des Verwaltungsgerichts des Kantons Bern vom 24. Nov. 2014, IV/14/786, Seite 13 passten Verdienst angeknüpft (BGE 139 V 28 E. 3.3.2 S. 30, 134 V 322 E. 4.1 S. 325). 4.2.2 Für die Festsetzung des Invalideneinkommens ist primär von der beruflich-erwerblichen Situation auszugehen, in welcher die versicherte Person konkret steht (BGE 135 V 297 E. 5.2 S. 301; SVR 2011 IV Nr. 37 S. 110 E. 4.1). Übt die versicherte Person nach Eintritt der Invalidität eine Erwerbstätigkeit aus, bei der – kumulativ – besonders stabile Arbeitsver- hältnisse gegeben sind und anzunehmen ist, dass sie die ihr verbleibende Arbeitsfähigkeit in zumutbarer Weise voll ausschöpft, und erscheint zudem das Einkommen aus der Arbeitsleistung als angemessen und nicht als So- ziallohn, gilt grundsätzlich der tatsächlich erzielte Verdienst als Invaliden- lohn (BGE 135 V 297 E. 5.2 S. 301; SVR 2011 IV Nr. 37 S. 110 E. 4.1). Hat die versicherte Person nach Eintritt des Gesundheitsschadens keine oder jedenfalls keine ihr an sich zumutbare neue Erwerbstätigkeit aufge- nommen, so können nach der Rechtsprechung Tabellenlöhne gemäss LSE herangezogen werden (BGE 135 V 297 E. 5.2 S. 301; SVR 2010 IV Nr. 52 S. 162 E. 4.3.1). Für die Bestimmung des Invalideneinkommens anhand von Tabellenlöhnen bei Versicherten, die nach Eintritt des Gesundheits- schadens lediglich noch leichte und intellektuell nicht anspruchsvolle Arbei- ten verrichten können, ist in der Regel vom durchschnittlichen monatlichen Bruttolohn («Total») für Männer oder Frauen bei einfachen und repetitiven Tätigkeiten (Anforderungsniveau 4) auszugehen. Dabei sind in erster Linie die Lohnverhältnisse im privaten Sektor massgebend (SVR 2002 UV Nr. 15 S. 50 E. 3c cc). Da den Tabellenlöhnen generell eine Arbeitszeit von 40 Wochenstunden zu Grunde liegt, ist eine Umrechnung auf eine betriebsüb- liche durchschnittliche Wochenarbeitszeit erforderlich (BGE 126 V 75 E. 3b bb S. 76).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w:t>
      </w:r>
    </w:p>
    <w:p>
      <w:r>
        <w:t>Urteil des Verwaltungsgerichts des Kantons Bern vom 24. Nov. 2014, IV/14/786, Seite 14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2011 IV Nr. 31 S. 91 E. 4.1.1). 4.3 4.3.1 Die Beschwerdegegnerin stützte sich zur Ermittlung des Validenein- kommens auf die Angaben der ehemaligen Arbeitgeberin des Beschwerde- führers, wonach er als … im Jahr 1995 einen Monatslohn von Fr. 4‘200.--, ausmachend Fr. 54‘600.-- im Jahr (Fr. 4‘200.--x 13), erzielt hatte (vgl. AB 1.1/61 Ziff. 12). Aufindexiert auf das Jahr 2013 resultiert ein Validenein- kommen von Fr. 66‘049.-- (Fr. 54‘600.-- / 101.0 x 119.9 [BFS, Tabelle T1.1.93, Nominallohnindex, Männer, Abschnitt I {Verkehr und Nachrichten- übermittlung}, Index 1995 bzw. Index 2010] / 100 x 101.9 [BFS, Tabelle T1.1.10, Nominallohnindex, Männer, Wirtschaftszweig H {Verkehr und La- gerei}, Indexbasis 2010 bzw. Index 2013]). 4.3.2 Nach dem Dafürhalten des Beschwerdeführers soll für das Invali- deneinkommen auf den tatsächlich erwirtschafteten Lohn abgestellt werden (vgl. Beschwerde S. 5 f. Ziff. II Ziff. 8). Es erscheint jedoch von vornherein zweifelhaft, ob das Arbeitsverhältnis mit Einsätzen auf Abruf, also ohne fixe Pensen, als besonders stabil qualifiziert werden kann (vgl. Entscheid des BGer vom 8. Januar 2009, 8C_357/2008, E. 3.3.1). Der Beschwerdeführer schöpft mit der ausgeübten Beschäftigung als … seine medizinisch- theoretische Arbeits- bzw. Leistungsfähigkeit aber ohnehin nicht in zumut- barer Weise voll aus (vgl. AB 16.3-16.5) und es handelt sich überdies um eine den körperlichen Beeinträchtigungen nicht (optimal) angepasste Tätig- keit (vgl. AB 28.2/26 f. lit. B bzw. lit. C Ziff. 2). Damit ist auf ein hypotheti- sches Einkommen abzustellen (vgl. E. 4.2.2 hievor), weshalb die Be- schwerdegegnerin richtigerweise den Totalwert der LSE heranzog. Damit steht gleichzeitig fest, dass der sachliche Anwendungsbereich der Revisi- onsschwelle von Art. 31 IVG (vgl. dazu BVR 2013 S. 579 ff.) nicht betroffen</w:t>
      </w:r>
    </w:p>
    <w:p>
      <w:r>
        <w:t>Urteil des Verwaltungsgerichts des Kantons Bern vom 24. Nov. 2014, IV/14/786, Seite 15 ist (vgl. BGE 136 V 216). Angepasst an die durchschnittliche Wochenar- beitszeit bzw. die zumutbare Arbeits- und Leistungsfähigkeit sowie aufinde- xiert auf das Jahr 2013 ergibt sich ein Jahreslohn von Fr. 38‘461.-- (Fr. 4‘901.-- [BFS, LSE 2010, Tabelle TA1, Männer, Total] x 12 Monate / 40 Wochenarbeitsstunden x 41.7 Wochenarbeitsstunden [BUA, Total, 2013] / 100 x 102.5 [BFS, Tabelle T1.1.10, Nominallohnindex, Männer, Total, In- dexbasis 2010 bzw. Index 2013] x 61.2 % Arbeits- und Leistungsfähigkeit). Während die Beschwerdegegnerin bei der ursprünglichen Berentung im Jahr 1997 noch einen maximalen leidensbedingten Abzug von 25 % ge- währte (vgl. AB 1.1/11), legte sie diesen im Rahmen der angefochtenen Revisionsverfügung vom 26. Juni 2014 (AB 32) ermessensweise auf 10 % fest. Das gutachterlich umschriebene medizinische Zumutbarkeitsprofil (vgl. AB 29.2/3) trägt sowohl den körperlichen Einschränkungen als auch einer allfälligen altersbedingten Leistungsminderung umfassend Rechnung, so dass der Beschwerdeführer nicht mit einer zusätzlichen behinderungsbe- dingten Lohnbenachteiligung zu rechnen hat. Bei dieser Betrachtung er- weist sich der von der Beschwerdegegnerin zusätzlich gewährte Abzug von 10 % als wohlwollend. Unter Berücksichtigung dieses Abzugs beträgt das Invalideneinkommen Fr. 34‘615.-- (Fr. 38‘461.-- ./. 10 %). 4.4 Aus der Gegenüberstellung der beiden Vergleichseinkommen resul- tiert ein Invaliditätsgrad von aufgerundet (vgl. BGE 130 V 123 E. 3.2 und 3.3) 48 % ([Fr. 66‘049.-- ./. Fr. 34‘615.--] / Fr. 66‘049.-- x 100), was zu einer Viertelsrente berechtigt (vgl. E. 2.2 hievor). Folglich setzte die Beschwer- degegnerin die laufende Rente im Ergebnis zulässigerweise mit Verfügung vom 26. Juni 2014 (AB 32) in Anwendung von Art. 88bis Abs. 2 lit. a IVV ab</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