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785 vom 11. Februar 2015</w:t>
      </w:r>
    </w:p>
    <w:p>
      <w:r>
        <w:t>BE Verwaltungsgericht, 2015-02-11, DE</w:t>
      </w:r>
    </w:p>
    <w:p>
      <w:r>
        <w:rPr>
          <w:b/>
        </w:rPr>
        <w:t xml:space="preserve">Quelle: </w:t>
      </w:r>
      <w:r>
        <w:t>https://mcp.opencaselaw.ch/entscheid/be_verwaltungsgericht_200_2014_785</w:t>
      </w:r>
    </w:p>
    <w:p>
      <w:r>
        <w:t>FR: BE_VERWALTUNGSGERICHT 200 2014 785 du 11 février 2015</w:t>
      </w:r>
    </w:p>
    <w:p>
      <w:r>
        <w:t>IT: BE_VERWALTUNGSGERICHT 200 2014 785 del 11 febbraio 2015</w:t>
      </w:r>
    </w:p>
    <w:p>
      <w:pPr>
        <w:pStyle w:val="Heading2"/>
      </w:pPr>
      <w:r>
        <w:t>Regeste</w:t>
      </w:r>
    </w:p>
    <w:p>
      <w:r>
        <w:t>Einspracheentscheid vom 9. Juli 2014 (E 1490/2014)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w:t>
      </w:r>
    </w:p>
    <w:p>
      <w:r>
        <w:t>Urteil des Verwaltungsgerichts des Kantons Bern vom 11. Feb. 2015, UV/14/785, Seite 4 ATSG) sowie Form (Art. 61 lit. b ATSG; Art. 81 Abs. 1 i.V.m. Art. 32 VRPG) eingehalten sind, ist auf die Beschwerde einzutreten.</w:t>
      </w:r>
    </w:p>
    <w:p>
      <w:r>
        <w:rPr>
          <w:b/>
        </w:rPr>
        <w:t>E. 1.2</w:t>
      </w:r>
    </w:p>
    <w:p>
      <w:r>
        <w:t>Anfechtungsobjekt bildet der Einspracheentscheid vom 9. Juli 2014 (AB 87). Streitig und zu prüfen ist der Anspruch auf Leistungen der obliga- torischen Unfallversicherung und diesbezüglich namentlich die Rechtmäs- sigkeit der Leistungseinstellung per 17. Februar 2014.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 Der Untersuchungsgrundsatz gilt indessen nicht uneingeschränkt; er findet sein Korrelat in den Mitwirkungspflichten der Parteien (BGE 125 V 193 E. 2 S. 195, 122 V 157 E. 1a S. 158; SVR 2009 IV Nr. 4 S. 7 E. 4.2.2). Der Untersuchungsgrundsatz als ein an Ver- waltungsbehörden gerichteter allgemeiner Verfahrensgrundsatz wird er- gänzt durch die im Anspruch auf rechtliches Gehör enthaltenen Parteirech- te auf Teilnahme am Verfahren und auf Einflussnahme auf den Prozess der</w:t>
      </w:r>
    </w:p>
    <w:p>
      <w:r>
        <w:t>Urteil des Verwaltungsgerichts des Kantons Bern vom 11. Feb. 2015, UV/14/785, Seite 5 Entscheidfindung (BGE 122 V 157 E. 1a S. 158, 117 V 282 E. 4a S. 283; RKUV 1995 U 209 S. 27 E. 1a).</w:t>
      </w:r>
    </w:p>
    <w:p>
      <w:r>
        <w:rPr>
          <w:b/>
        </w:rPr>
        <w:t>E. 2.2</w:t>
      </w:r>
    </w:p>
    <w:p>
      <w:r>
        <w:t>Soweit der Beschwerdeführer hinsichtlich Sachverhaltsermittlung auf BGE 117 V 261 E. 3 S. 262 ff. verweist, ist zu bemerken, dass vorlie- gend nicht der Unfallhergang sondern die Unfallkausalität der festgestellten Hand(gelenks)beschwerden umstritten ist. Die Verfügung vom 21. März 2014 (AB 75) und der Einspracheentscheid vom 9. Juli 2014 (AB 87) waren mit Beurteilungen von Kreisarzt med. pract. E.________ (AB 49, 61, 74 und 83) begründet worden. Hierfür standen diesem sämtliche bis zu diesen Zeitpunkten bei der Beschwerdegegnerin eingetroffenen Unterlagen zur Verfügung. Somit ist erstellt, dass die Beschwerdegegnerin ihrer Ab- klärungspflicht genügend nachgekommen ist. Der Ansicht des Beschwer- deführers, da die Beschwerdegegnerin im Beschwerdeverfahren eine wei- tere Stellungnahme eingereicht hat, habe sie implizit eingestanden, ihrer Abklärungspflicht zu wenig nachgekommen zu sein, kann nicht gefolgt werden. Zur Einholung einer weiteren medizinischen Beurteilung im Be- schwerdeverfahren sah sich die Beschwerdegegnerin zu Recht veranlasst, nachdem der Beschwerdeführer zusammen mit seiner Beschwerde einen neuen Arztbericht einreichte. Dieses Verhalten kann entgegen der Ansicht des Beschwerdeführers (Replik S. 2 Ziff. 4) nicht als Unterziehen der Be- schwerdegegnerin gewertet werden, weshalb sich weitere Ausführungen hierzu erübrigen. Auch erfolgte die Abklärung bei der Ärztin der Versiche- rungsmedizin der Beschwerdegegnerin ohne Mitwirkung des Beschwerde- führers und verursachte keine namhafte zeitliche Verzögerung des Verfah- rens. Das Abklärungsergebnis wurde ihm vor Durchführung des zweiten Schriftenwechsels zugestellt und er konnte sich im Rahmen der Replik hierzu äussern, was er auch tat. Somit hat die Beschwerdegegnerin bezüg- lich des Aktengutachtens von Dr. med. G.________ vom 14. Oktober 2014 das rechtliche Gehör nicht verletzt. Im Folgenden sind die materiellen Rü- gen im Zusammenhang mit dem streitigen Anspruch auf Versicherungsleis- tungen aus der obligatorischen Unfallversicherung zu prüfen.</w:t>
      </w:r>
    </w:p>
    <w:p>
      <w:r>
        <w:t>Urteil des Verwaltungsgerichts des Kantons Bern vom 11. Feb. 2015, UV/14/785, Seite 6</w:t>
      </w:r>
    </w:p>
    <w:p>
      <w:r>
        <w:rPr>
          <w:b/>
        </w:rPr>
        <w:t>E. 3.1</w:t>
      </w:r>
    </w:p>
    <w:p>
      <w:r>
        <w:t>Die Zusprechung von Leistungen der obligatorischen Unfallversi- cherung setzt grundsätzlich das Vorliegen eines Berufsunfalles, eines Nichtberufsunfalles oder einer Berufskrankheit voraus (Art. 6 Abs. 1 UVG).</w:t>
      </w:r>
    </w:p>
    <w:p>
      <w:r>
        <w:rPr>
          <w:b/>
        </w:rPr>
        <w:t>E. 3.1.1</w:t>
      </w:r>
    </w:p>
    <w:p>
      <w:r>
        <w:t>Unfall ist die plötzliche, nicht beabsichtigte schädigende Einwirkung eines ungewöhnlichen äusseren Faktors auf den menschlichen Körper, die eine Beeinträchtigung der körperlichen, geistigen oder psychischen Ge- sundheit oder den Tod zur Folge hat (Art. 4 ATSG).</w:t>
      </w:r>
    </w:p>
    <w:p>
      <w:r>
        <w:rPr>
          <w:b/>
        </w:rPr>
        <w:t>E. 3.1.2</w:t>
      </w:r>
    </w:p>
    <w:p>
      <w:r>
        <w:t>Die Unfallversicherer haben auch Versicherungsleistungen für die in der Verordnung abschliessend aufgezählten unfallähnlichen Körperschädi- gungen zu übernehmen, sofern diese nicht eindeutig auf Erkrankung oder Degeneration zurückzuführen sind (Art. 6 Abs. 2 UVG; Art. 9 Abs. 2 lit. a - h der Verordnung über die Unfallversicherung vom 20. Dezember 1982 [UVV; SR 832.202]). Dabei müssen sämtliche Begriffsmerkmale eines Un- falles mit Ausnahme der Ungewöhnlichkeit erfüllt sein. Besondere Bedeu- tung kommt hierbei der Voraussetzung eines äusseren Ereignisses zu, d.h. eines ausserhalb des Körpers liegenden, objektiv feststellbaren, sinnfälli- gen, eben unfallähnlichen Vorfalles (BGE 129 V 466 E. 2.2 S. 467).</w:t>
      </w:r>
    </w:p>
    <w:p>
      <w:r>
        <w:rPr>
          <w:b/>
        </w:rPr>
        <w:t>E. 3.1.3</w:t>
      </w:r>
    </w:p>
    <w:p>
      <w:r>
        <w:t>Als Berufskrankheiten gelten gemäss Art. 9 Abs. 1 UVG Krankhei- ten (vgl. Art. 3 ATSG), die bei der beruflichen Tätigkeit ausschliesslich oder vorwiegend durch schädigende Stoffe oder bestimmte Arbeiten verursacht worden sind. Der Bundesrat erstellt eine Liste dieser Stoffe und Arbeiten sowie der arbeitsbedingten Erkrankungen. Gestützt auf diese Delegations- norm und Art. 14 UVV hat der Bundesrat in Anhang 1 zur UVV eine Liste der schädigenden Stoffe und der arbeitsbedingten Erkrankungen erstellt. Nach der Rechtsprechung ist eine "vorwiegende" Verursachung von Krankheiten durch schädigende Stoffe oder bestimmte Arbeiten gegeben, wenn diese mehr wiegen als alle anderen mitbeteiligten Ursachen, mithin im gesamten Ursachenspektrum mehr als 50 % ausmachen (BGE 133 V 421 E. 4.1 S. 425, 119 V 200 E. 2a S. 200; SVR 2011 UV Nr. 5 S. 17 E. 2.2). Gemäss Art. 9 Abs. 2 UVG gelten als Berufskrankheiten auch andere Krankheiten, von denen nachgewiesen wird, dass sie ausschliesslich oder</w:t>
      </w:r>
    </w:p>
    <w:p>
      <w:r>
        <w:t>Urteil des Verwaltungsgerichts des Kantons Bern vom 11. Feb. 2015, UV/14/785, Seite 7 stark überwiegend durch berufliche Tätigkeit verursacht worden sind. Diese Generalklausel bezweckt, allfällige Lücken zu schliessen, die dadurch ent- stehen können, dass die bundesrätliche Liste gemäss Anhang 1 zur UVV entweder einen schädlichen Stoff, der eine Krankheit verursachte, oder eine Krankheit nicht aufführt, die durch die Arbeit verursacht wurde. Nach der Rechtsprechung ist die Voraussetzung des "ausschliesslichen oder stark überwiegenden" Zusammenhangs erfüllt, wenn die Berufskrankheit mindestens zu 75 % durch die berufliche Tätigkeit verursacht worden ist. Dabei ist grundsätzlich in jedem Einzelfall Beweis darüber zu führen, ob die geforderte stark überwiegende (mehr als 75 %ige) bis ausschliessliche berufliche Verursachung vorliegt (BGE 126 V 183 E. 2b S. 186 und E. 4b S. 189, 119 V 200 E. 2b S. 201; SVR 2010 UV Nr. 11 S. 45 E. 3). An die An- nahme einer Berufskrankheit sind relativ strenge Anforderungen zu stellen. Verlangt wird, dass die versicherte Person für eine gewisse Dauer einem typischen Berufsrisiko ausgesetzt ist. Die einmalige gesundheitliche Schä- digung, die gleichzeitig mit der Berufsausübung eintritt, genügt nicht. Für die Beurteilung der Exposition (oder Arbeitsdauer) ist die gesamte aus- geübte Berufstätigkeit zu berücksichtigen (BGE 126 V 183 E. 2b S. 186; SVR 2007 UV Nr. 27 S. 91 E. 2).</w:t>
      </w:r>
    </w:p>
    <w:p>
      <w:r>
        <w:rPr>
          <w:b/>
        </w:rPr>
        <w:t>E. 3.2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3.2.1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w:t>
      </w:r>
    </w:p>
    <w:p>
      <w:r>
        <w:t>Urteil des Verwaltungsgerichts des Kantons Bern vom 11. Feb. 2015, UV/14/785, Seite 8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3.2.2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Kausalität; die Adäquanz hat hier praktisch keine selbstständige Bedeutung (BGE 140 V 356 E. 3.2 S. 358).</w:t>
      </w:r>
    </w:p>
    <w:p>
      <w:r>
        <w:rPr>
          <w:b/>
        </w:rPr>
        <w:t>E. 3.2.3</w:t>
      </w:r>
    </w:p>
    <w:p>
      <w:r>
        <w:t>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 Ebenso wie der leistungsbegründende natürliche Kausalzusammen- hang muss das Dahinfallen jeder kausalen Bedeutung von unfallbedingten Ursachen eines Gesundheitsschadens mit dem im Sozialversicherungs- recht allgemein üblichen Beweisgrad der überwiegenden Wahrscheinlich-</w:t>
      </w:r>
    </w:p>
    <w:p>
      <w:r>
        <w:t>Urteil des Verwaltungsgerichts des Kantons Bern vom 11. Feb. 2015, UV/14/785, Seite 9 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w:t>
      </w:r>
    </w:p>
    <w:p>
      <w:r>
        <w:rPr>
          <w:b/>
        </w:rPr>
        <w:t>E. 4.1</w:t>
      </w:r>
    </w:p>
    <w:p>
      <w:r>
        <w:t>Aufgrund der Akten steht fest und ist unbestritten, dass der Be- schwerdeführer am 18. September 2013 einen Unfall im Rechtssinne erlit- ten hat (u.a. AB 1; vgl. E. 3.1 hiervor) und hiernach Schmerzen aufgetreten sind, welche ohne Weiteres auf den Unfall zurückzuführen waren, weshalb die Beschwerdegegnerin ihre Leistungspflicht auch zu Recht anerkannte und Taggelder ausrichtete sowie für die Kosten der Heilbehandlung auf- kam. Da erstellt ist, dass das Ereignis vom 18. September 2013 als Unfall zu werten ist, erübrigen sich entgegen der Ansicht des Beschwerdeführers (Beschwerde S. 8 Ziff. 5) die Prüfung der Qualifikation des Ereignisses als unfallähnliche Körperschädigung. Streitig und zu prüfen ist, wie lange die geltend gemachten Beschwerden auf den besagten Unfall zurückzuführen waren bzw. sind. Ebenfalls ist zu prüfen, ob die geltend gemachten Be- schwerden als Berufskrankheit zu gelten haben. Diesbezüglich lassen sich den Akten folgende Angaben entnehmen:</w:t>
      </w:r>
    </w:p>
    <w:p>
      <w:r>
        <w:rPr>
          <w:b/>
        </w:rPr>
        <w:t>E. 4.1.1</w:t>
      </w:r>
    </w:p>
    <w:p>
      <w:r>
        <w:t>Anlässlich der ärztlichen Erstkonsultation am Unfalltag im Spital H.________ wurde eine Handkontusion rechts diagnostiziert und dem Be- schwerdeführer eine vollständige Arbeitsunfähigkeit attestiert (Bericht vom 17. November 2013 [AB 19] Ziff. 5 und 8). Beim Röntgen der rechten Hand in drei Ebenen hätte eine Fraktur nicht nachgewiesen werden können (Ziff. 4).</w:t>
      </w:r>
    </w:p>
    <w:p>
      <w:r>
        <w:rPr>
          <w:b/>
        </w:rPr>
        <w:t>E. 4.1.2</w:t>
      </w:r>
    </w:p>
    <w:p>
      <w:r>
        <w:t>Gemäss dem undatierten Bericht des Spitals D.________ betref- fend die Konsultation vom 28. Januar 2014 (AB 47) hätte bei den radiologi- schen Untersuchungen neben einer deutlichen Ulnaplusstellung von 4 mm ein karpales Alignement ohne pathologischen Befund, jedoch keine ossären Läsionen festgestellt werden können. Es bestehe bei stattgehab-</w:t>
      </w:r>
    </w:p>
    <w:p>
      <w:r>
        <w:t>Urteil des Verwaltungsgerichts des Kantons Bern vom 11. Feb. 2015, UV/14/785, Seite 10 tem Trauma und persistenten Handgelenksbeschwerden im ulnokarpalen Kompartiment ohne Anhaltspunkte für eine LT-Problematik die Abklärung zur weiterführenden Diagnostik. Der TFCC scheine stabil, jedoch klinisch verdächtig als Ursache der Beschwerden. Ebenfalls auffällig sei die ausge- prägte Ulnaplusvariante. Mit dem Beschwerdeführer werde als nächster Schritt die diagnostische Handgelenksarthroskopie besprochen und dann je nach intraoperativem Befund ein Débridement des TFCC resp. die Ulna- verkürzung.</w:t>
      </w:r>
    </w:p>
    <w:p>
      <w:r>
        <w:rPr>
          <w:b/>
        </w:rPr>
        <w:t>E. 4.1.3</w:t>
      </w:r>
    </w:p>
    <w:p>
      <w:r>
        <w:t>Wie dem Bericht von med. pract. E.________ vom 10. Februar 2014 (AB 49) zu entnehmen ist, sei die geplante Operation nicht unfallbe- dingt medizinisch indiziert. Unfallkausale strukturelle Läsionen seien bisher nicht erkannt worden, aber eine sogenannte Ulnaplusvariante mit entspre- chenden degenerativen Veränderungen. Der Status quo sine sei nach drei Monaten erreicht gewesen. Sollten sich intraoperativ unfallkausale struktu- relle Läsionen nachweisen lassen, wäre diese Beurteilung aufgrund neuer Erkenntnisse zu überdenken. Am 27. Februar 2014 (AB 61) führte med. pract. E.________ aus, durch die erhobenen Befunde bei der Operation am 18. Februar 2014 am rechten Handgelenk würde sich an seiner Stellung- nahme vom 10. Februar 2014 nichts ändern. Gemäss seiner Beurteilung vom 20. März 2014 (AB 74) würden die im weiteren Verlauf konventionell- radiologisch und über MRI durchgeführten weiteren diagnostischen Mass- nahmen keinen Anhalt für eine traumatisch bedingte strukturelle Läsion ergeben. Radiologisch auffallend sei jedoch die Ulnaplusvariante, die be- kanntermassen auch zu degenerativen Veränderungen im Handgelenksbe- reich führen würden, wie im MRI beschrieben. Damit habe der Unfall vom 18. September 2013 nur zu einer vorübergehenden Verschlimmerung eines vorbestehenden, wahrscheinlich asymptomatischen degenerativen Vorzu- standes geführt. Der Status quo sine sei nach spätestens drei Monaten erreicht gewesen. Damit spiele der Unfall im heutigen Beschwerdebild kei- ne Rolle mehr. Die Begründung, dass die Beschwerden erst nach dem Un- fall aufgetreten seien und deshalb unfallkausal wären, sei unzulässig. Die Devise post-hoc-ergo-propter-hoc sei im juristischen wie auch im medizini- schen Sinn nicht korrekt. Aus diesem Grunde werde die hier postulierte Unfallkausalität abgelehnt (S. 3). Wie der Stellungnahme von pract. med. E.________ vom 21. Mai 2014 (AB 83) entnommen werden kann, würden</w:t>
      </w:r>
    </w:p>
    <w:p>
      <w:r>
        <w:t>Urteil des Verwaltungsgerichts des Kantons Bern vom 11. Feb. 2015, UV/14/785, Seite 11 die in der Einsprache vom 14. Mai 2014 (AB 82) vorgebrachten Einwände nichts an seiner Beurteilung vom 20. März 2014 ändern.</w:t>
      </w:r>
    </w:p>
    <w:p>
      <w:r>
        <w:rPr>
          <w:b/>
        </w:rPr>
        <w:t>E. 4.1.4</w:t>
      </w:r>
    </w:p>
    <w:p>
      <w:r>
        <w:t>Dr. med. F.________ diagnostizierte im Bericht vom 24. Juli 2014 (BB 3) ein ulnokarpales Schmerzsyndrom nach Trauma vom 18. Septem- ber 2013 mit Ulnaimpaktionssyndrom bei Ulnaplusvariante. Der Beschwer- deführer gebe aktuell bei Einsatz der Hand mit leichten Tätigkeiten zu Hau- se keine Schmerzen an. Er verspüre noch eine Druckdolenz direkt über dem Knochen. Das Gelenk selber sei indolent. Die Arbeitsunfähigkeit sei immer noch 100%. In der Handtherapie werde heute aufgrund des Flexi- onsdefizites des MCP Dig. V eine spezielle Schiene angepasst. Insgesamt sei der Beschwerdeführer bis auf die Versicherungsfrage zufrieden mit dem Verlauf. Von der klinischen Seite und (bei) Schmerzfreiheit zeige sich wei- terhin ein erfreulicher Verlauf. Das Bewegungsausmass im Handgelenk habe sich erneut gebessert. Die Kraft habe sich ebenfalls deutlich gebes- sert. Erwartungsgemäss sei fünf Monate postoperativ die Osteotomiestelle noch schmerzhaft (S. 1). Betreffend die Ursächlichkeit des aktuellen Pro- blems würden beim Ulnaimpaktionssyndrom verschiedene Faktoren mit- spielen. Beim Beschwerdeführer scheine bei absoluter Schmerzfreiheit vor dem Trauma vom 18. September 2013 der Kausalzusammenhang folgen- dermassen zu sein: Erstens sei es denkbar, dass eine repetitive Traumati- sierung des TFCC aufgrund der Tätigkeit in ulna-radialer Richtung beim Hammerführen persistent über die ganze Arbeitstätigkeit vorhanden gewe- sen sei. Zweitens bestehe die Möglichkeit, dass beim initialen Trauma eine Prädilektionsstelle des TFCC zusätzlich traumatisiert worden sei. Und als dritter Punkt, welcher nicht unfallkausal vorliege, bestehe der Risikofaktor einer Ulnaplusvariante, welche die Ausbildung eines Ulnaimpaktionssyn- dromes zusätzlich begünstige. Die definitive Beurteilung des unfallkausalen Zusammenhanges müsste am ehesten begutachtet werden (S. 2).</w:t>
      </w:r>
    </w:p>
    <w:p>
      <w:r>
        <w:rPr>
          <w:b/>
        </w:rPr>
        <w:t>E. 4.1.5</w:t>
      </w:r>
    </w:p>
    <w:p>
      <w:r>
        <w:t>Gemäss den Ausführungen von Dr. med. G.________ vom 14. Ok- tober 2014 sei das Ulnaimpaktionssyndrom des Beschwerdeführers nicht traumatisch bedingt. Es bestehe keine Ulnaplusvariante als Folge der Frak- tur, sondern die Überlänge der Ulna sei anlagebedingt. Die zystischen Ver- änderungen im Os lunatum und im Bereich der distalen UIna (intraossäre Ganglien) seien nicht Folge eines Traumas, sondern Zeichen eines dege-</w:t>
      </w:r>
    </w:p>
    <w:p>
      <w:r>
        <w:t>Urteil des Verwaltungsgerichts des Kantons Bern vom 11. Feb. 2015, UV/14/785, Seite 12 nerativen Prozesses. MR-tomographisch bestünden keine Frakturen und keine Bandläsionen. Basierend auf der radiologischen Gesamtsituation sei es kaum wahrscheinlich, dass der kleine zentrale TFCC-Defekt auf den Unfall vom 18. September 2013 zurückzuführen sei, vielmehr spreche der MRI-Befund für eine chronische Schädigung des TFCC an typischer Stelle durch die überlange Elle. Es sei nicht überwiegend wahrscheinlich, dass gemäss Dr. med. F.________ beim Unfall vom 18. September 2013 eine Prädilektionsstelle des TFCC zusätzlich traumatisiert worden sei. Zum ei- nen handle es sich bei einer kleinen zentralen Läsion im TFCC nicht um eine Prädilektionsstelle, die bei einer Einklemmverletzung besonders be- troffen sei, und zum anderen sei nur eine Stelle zentral im TFCC von einer strukturellen Veränderung betroffen, die mit überwiegender Wahrschein- lichkeit durch die Ulnaplusvariante verursacht werde. Die Aussage von Dr. med. F.________ vom 24. Juli 2014, wonach es denkbar sei, dass eine repetitive Traumatisierung des TFCC aufgrund der Tätigkeit in ulnar- radialer Richtung beim Hammerführen persistent über die ganze Arbeits- tätigkeit vorhanden sei, sei eine Vermutung. Der degenerative Prozess bei einem Ulnaimpaktionssyndrom verlaufe progredient bei jeder Bewegung, welche den ulnaren Pfeiler (Belastungsachse ellenseitig) belaste, wie auch bei Belastung des radialen (Belastungsachse speichenseitig) Pfeilers, da sich die biomechanische Belastung bei einer Ulnaplusvariante zusätzlich auf den ulnaren Pfeiler verlagere. Die vorliegenden typischen strukturellen Veränderungen bei Ulnaimpaktionssyndrom liessen sich nicht mit der be- ruflichen Tätigkeit erklären. Beim Beschwerdeführer bestünden MR- tomographisch diffuse zystische Veränderungen in mehreren Handwurzel- knochen, die ebenfalls auf einen degenerativen Prozess weisen würden und nicht unfallursächlich zugeordnet werden könnten. Die vom Radiologen gestellte Diagnose „Bone bruise“ lasse sich nicht exakt von den zystischen Veränderungen im Os triquetrum abgrenzen. Zudem lokalisiere der Radio- loge den Bone bruise auf den handgelenksfernen Teil des Os triquetrum und beugeseitig des Os lunatum, was eine Quetschung als Ursache bei Knochenveränderungen in nicht zusammenhängender Lokalisation nicht erkläre. Ein Bone bruise sei ein flächenhaftes Knochenmarködem ohne Bevorzugung einer umschriebenen Lokalisation im betroffenen Knochen. Hätte zusätzlich ein Bone bruise vorgelegen, wäre dieser nach spätestens drei Monaten ausgeheilt gewesen (S. 7). Die strukturellen Veränderungen</w:t>
      </w:r>
    </w:p>
    <w:p>
      <w:r>
        <w:t>Urteil des Verwaltungsgerichts des Kantons Bern vom 11. Feb. 2015, UV/14/785, Seite 13 (Ulnaimpaktionssyndrom), welche am 18. Februar 2014 zur Operation (dis- tale Keilverkürzungsosteotomie der UIna rechts) geführt hätten, seien nicht unfallkausal (S. 8). Eine Verschlimmerung des vorbestehenden Ulnaimpaktionssyndrom durch den Unfall vom 18. September 2013 sei radiologisch nicht dokumentiert. Nach eigener Beurteilung der MRI-Bilder der rechten Hand sei es nur mög- lich, aber nicht überwiegend wahrscheinlich, dass zusätzlich zum Ulnaim- paktionssyndrom ein Bone bruise im distalen Pol des Os triquetrum und im volnaren Anteil des Os lunatum vorgelegen habe. Ein Bone bruise wäre nach drei Monaten abgeheilt und nicht Indikation für die am 18. Februar 2014 durchgeführte Operation (S. 9). Zusammenfassend führt Dr. med. G.________ aus, dass die nach dem 24. Juli (richtig: 17. Februar) 2014 geklagten rechtsseitigen Handbeschwerden mit überwiegender Wahrscheinlichkeit nicht mehr auf den Unfall vom 18. September 2013 zurückzuführen seien. Ein Bone bruise würde nach drei Monaten abgeheilt sein und sei keine Indikation für den am 18. Februar 2014 durchgeführten operativen Eingriff (Verkürzung der Ulna). Beim Be- schwerdeführer liege ein klassisches UInaimpaktionssyndrom rechts vor, verursacht durch eine Ulnaplusvariante. Der zentrale TFCC-Defekt sei ty- pisch bei Ulnaimpaktion und entspreche einer Verschleissreaktion. Eine zusätzliche Traumatisierung des TFCC lasse sich radiologisch nicht nach- weisen. Weiter seien die rechtsseitigen Handbeschwerden nicht mit über- wiegender Wahrscheinlichkeit ausschliesslich oder stark überwiegend durch die berufliche Tätigkeit verursacht worden. Auch seien sie nicht auf eine Diagnose gemäss Art. 9 Abs. 2 UVV zurückzuführen (S. 9 f.).</w:t>
      </w:r>
    </w:p>
    <w:p>
      <w:r>
        <w:rPr>
          <w:b/>
        </w:rPr>
        <w:t>E. 4.2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11. Feb. 2015, UV/14/785, Seite 14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 sen. Im Hinblick auf die erhebliche Bedeutung, welche den Arztberichten im Sozialversicherungsrecht zukommt, ist an die Unparteilichkeit des Gutach- ters allerdings ein strenger Massstab anzulegen (BGE 125 V 351 E. 3b ee S. 354).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 sonders ausgeprägte traumatologische Kenntnisse und Erfahrungen. Im Verhältnis zu den Allgemeinpraktikern kommt ihnen eine spezialärztliche Stellung zu, wobei diese neben überwachenden und korrigierenden auch beratende Funktion umfasst (Entscheid des BGer vom 3. Oktober 2008, 8C_510/2007, E. 7.5.4). Gleiches gilt für die Ärztinnen und Ärzte der Versi- cherungsmedizin der SUVA.</w:t>
      </w:r>
    </w:p>
    <w:p>
      <w:r>
        <w:t>Urteil des Verwaltungsgerichts des Kantons Bern vom 11. Feb. 2015, UV/14/785, Seite 15</w:t>
      </w:r>
    </w:p>
    <w:p>
      <w:r>
        <w:rPr>
          <w:b/>
        </w:rPr>
        <w:t>E. 4.3</w:t>
      </w:r>
    </w:p>
    <w:p>
      <w:r>
        <w:t>Das chirurgische Aktengutachten von Dr. med. G.________ vom 14. Oktober 2014 erfüllt die Voraussetzungen an medizinische Berichte (vgl. E. 4.2 hiervor) und überzeugt. Die Fachärztin hat sich in ihrer Beurtei- lung sorgfältig mit den gesundheitlichen Einschränkungen des Beschwer- deführers auseinandergesetzt und ihre Schlussfolgerungen insbesondere gestützt auf die Akten getroffen. Die Ausführungen in der Beurteilung der medizinischen Zusammenhänge sind einleuchtend und die gezogenen Schlussfolgerungen zum Gesundheitszustand nachvollziehbar begründet. Einer eigenen Untersuchung bedurfte es nicht, da der medizinische Sach- verhalt feststeht und es allein um die medizinische Würdigung dieses Sachverhalts geht. Damit sind im vorliegenden Fall die Voraussetzungen für einen rechtsgenüglichen Aktenbericht (Entscheid des BGer vom 14. November 2007, I 1094/06, E. 3.1.1 in fine) erfüllt und dem Aktengutachten kommt voller Beweiswert zu. In der Folge ist darauf abzustellen. Dr. med. G.________ Ausführungen und Schlussfolgerungen werden durch die Beurteilungen von med. pract. E.________ (AB 49, 61, 71 und 83) ge- stützt und bestätigt. Einzig die Ausführungen von Dr. med. F.________ vom 24. Juli 2014 (BB 3) stehen ihren Schlussfolgerungen entgegen. Die- sen kann jedoch nicht gefolgt werden, da sie weder die Beurteilung von Dr. med. G.________ entkräften noch auch nur geringe Zweifel an deren Zu- verlässigkeit und Schlüssigkeit der ärztlichen Feststellungen wecken kön- nen. Das Gegenteil ist der Fall. Dr. med. G.________ nimmt zu den Aus- führungen von Dr. med. F.________ Stellung und entkräftet diese. Weiter ist darauf hinzuweisen, dass Dr. med. F.________ keine abschliessende Beurteilung vornimmt, sondern einzig in Form von Thesen Vermutungen äussert. Auch beweist der Umstand, dass der Beschwerdeführer vor dem besagten Ereignis beschwerdefrei lebte, noch nicht die Unfallkausalität der geklagten Beschwerden (BGE 119 V 335 E. 2b bb S. 341; SVR 2008 UV Nr. 11 S. 36 E. 4.2.3).</w:t>
      </w:r>
    </w:p>
    <w:p>
      <w:r>
        <w:rPr>
          <w:b/>
        </w:rPr>
        <w:t>E. 4.4</w:t>
      </w:r>
    </w:p>
    <w:p>
      <w:r>
        <w:t>Nach dem Gesagten ist erstellt, dass der Beschwerdeführer am 18. September 2013 einen Unfall im Rechtssinne erlitten hat und hernach rechtsseitige Handbeschwerden auftraten, die initial ohne weiteres auf das besagte Ereignis zurückzuführen waren. Weiter ergibt sich, dass zum Ope- rationszeitpunkt mit überwiegender Wahrscheinlichkeit keine unfallbeding-</w:t>
      </w:r>
    </w:p>
    <w:p>
      <w:r>
        <w:t>Urteil des Verwaltungsgerichts des Kantons Bern vom 11. Feb. 2015, UV/14/785, Seite 16 ten Schmerzen mehr vorlagen. Anlässlich dieser Operation wurden keine bisher verborgenen Verletzungen festgestellt, welche auf den Unfall zurückzuführen waren. Vielmehr wurde die vorbestehende Ulnaplusvarian- te korrigiert, d.h. die Operation war unfallunabhängig indiziert. Auch sind die geltend gemachten Handbeschwerden nicht mit überwiegender Wahr- scheinlichkeit ausschliesslich oder stark überwiegend durch die berufliche Tätigkeit verursacht worden. Daher hat die Beschwerdegegnerin zu Recht mit Verfügung vom 21. März 2014 (AB 75) die UVG- Versicherungsleistungen im Zusammenhang mit dem Unfall vom 18. Sep- tember 2013 per 17. Februar 2014 eingestellt, weshalb die gegen den Ein- spracheentscheid vom 9. Juli 2014 (AB 87) erhobene Beschwerde abzu- weisen ist.</w:t>
      </w:r>
    </w:p>
    <w:p>
      <w:r>
        <w:rPr>
          <w:b/>
        </w:rPr>
        <w:t>E. 5.1</w:t>
      </w:r>
    </w:p>
    <w:p>
      <w:r>
        <w:t>Verfahrenskosten sind keine zu erheben (Art. 1 Abs. 1 UVG i.V.m. Art. 61 lit. a ATSG).</w:t>
      </w:r>
    </w:p>
    <w:p>
      <w:r>
        <w:rPr>
          <w:b/>
        </w:rPr>
        <w:t>E. 5.2</w:t>
      </w:r>
    </w:p>
    <w:p>
      <w:r>
        <w:t>Da gestützt auf die Ausführungen in E. 2.2 hiervor nicht von einem (teilweisen) Unterziehen der Beschwerdegegnerin gesprochen werden kann, rechtfertigt sich entgegen der Auffassung des Beschwerdeführers keine vom Ausgang des Verfahrens abweichende Ausrichtung einer Par- teientschädigung. Somit besteht kein Anspruch auf eine Parteientschädi- gung (Umkehrschluss aus Art. 1 Abs. 1 UVG i.V.m. Art. 61 lit. g ATSG).</w:t>
      </w:r>
    </w:p>
    <w:p>
      <w:r>
        <w:t>Urteil des Verwaltungsgerichts des Kantons Bern vom 11. Feb. 2015, UV/14/785, Seite 17 Demnach entscheidet das Verwaltungsgericht: 1. Die Beschwerde wird abgewiesen. 2. Es werden weder Verfahrenskosten erhoben noch eine Parteientschä- digung zugesprochen. 3. Zu eröffnen (R): - Rechtsanwältin B.________ z.H. des Beschwerdeführers - Rechtsanwältin Dr. iur. C.________ z.H. der Beschwerdegegnerin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