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701 vom 8. Juli 2014</w:t>
      </w:r>
    </w:p>
    <w:p>
      <w:r>
        <w:t>BE Verwaltungsgericht, 2014-07-08, DE</w:t>
      </w:r>
    </w:p>
    <w:p>
      <w:r>
        <w:rPr>
          <w:b/>
        </w:rPr>
        <w:t xml:space="preserve">Quelle: </w:t>
      </w:r>
      <w:r>
        <w:t>https://mcp.opencaselaw.ch/entscheid/be_verwaltungsgericht_200_2014_701</w:t>
      </w:r>
    </w:p>
    <w:p>
      <w:r>
        <w:t>FR: BE_VERWALTUNGSGERICHT 200 2014 701 du 8 juillet 2014</w:t>
      </w:r>
    </w:p>
    <w:p>
      <w:r>
        <w:t>IT: BE_VERWALTUNGSGERICHT 200 2014 701 del 8 luglio 2014</w:t>
      </w:r>
    </w:p>
    <w:p>
      <w:pPr>
        <w:pStyle w:val="Heading2"/>
      </w:pPr>
      <w:r>
        <w:t>Regeste</w:t>
      </w:r>
    </w:p>
    <w:p>
      <w:r>
        <w:t>Einspracheentscheid vom 8. Juli 2014 (E 1649/14)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Anfechtungsgegenstand bildet der Einspracheentscheid vom 8. Juli 2014 (AB 26). Streitig und zu prüfen ist der Anspruch des Beschwerdefüh- rers auf Versicherungsleistungen der obligatorischen Unfallversicherung im Zusammenhang mit dem Ereignis vom 20. Februar 2014.</w:t>
      </w:r>
    </w:p>
    <w:p>
      <w:r>
        <w:rPr>
          <w:b/>
        </w:rPr>
        <w:t>E. 1.3</w:t>
      </w:r>
    </w:p>
    <w:p>
      <w:r>
        <w:t>Gemäss den Akten war der Beschwerdeführer vom 21. Februar 2014 bis zum 27. April 2014, d.h. während 66 Tagen, zu 100% arbeitsun- fähig (AB 11). Unter Berücksichtigung der Entstehung eines allfälligen Tag- geldanspruchs am dritten Tag nach dem Unfall (Art. 16 Abs. 2 des Bun- desgesetzes über die Unfallversicherung vom 20. März 1981 [UVG; SR 832.20]) - hier 23. Februar 2014 - und einer Taggeldhöhe von 80% (Art. 17 Abs. 1 UVG) würde dieser Anspruch Fr. 5‘470.70 (Fr. 3‘000.-- [AB 1 Ziff. 12] * 13 Monate / 365 Tage * 64 Tage * 80%) betragen; auch unter Berück- sichtigung der aufgelaufenen und zu erwartenden Heilungskosten liegt der Streitwert unter 20‘000.--, weshalb die Beurteilung in die einzelrichterliche Zuständigkeit fällt (Art. 57 Abs. 1 GSOG).</w:t>
      </w:r>
    </w:p>
    <w:p>
      <w:r>
        <w:t>Urteil des Verwaltungsgerichts des Kantons Bern vom 18. Sept. 2014, UV/14/701,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 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 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 gewöhnlichkeit (BGE 134 V 72 E. 4.3.1 S. 79). Ein gesteigertes Abgrenzungsbedürfnis besteht dort, wo der Gesundheits- schaden seiner Natur nach auch andere Ursachen als eine plötzliche schä- digende Einwirkung haben kann, also keine gesicherte Zuordnung zum</w:t>
      </w:r>
    </w:p>
    <w:p>
      <w:r>
        <w:t>Urteil des Verwaltungsgerichts des Kantons Bern vom 18. Sept. 2014, UV/14/701, Seite 5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 densneigung erst durch das Hinzukommen eines zusätzlichen Ereignisses zum ungewöhnlichen äusseren Faktor. Es bedarf – neben den üblichen auf den Körper einwirkenden Kräften – eines schadensspezifischen Zusatzge- schehens, damit ein Unfall angenommen werden kann (BGE 134 V 72 E. 4.3.2 und 4.3.2.1 S. 80).</w:t>
      </w:r>
    </w:p>
    <w:p>
      <w:r>
        <w:rPr>
          <w:b/>
        </w:rPr>
        <w:t>E. 2.2</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 - h der Verordnung über die Unfallversicherung vom 20. Dezember 1982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 Für die Bejahung eines äusseren auf den menschlichen Körper schädigend einwir- kenden Faktors ist stets ein Geschehen verlangt, dem ein gewisses gestei- 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 seiner Gliedmassen, gleichkommt (BGE 129 V 466 E. 4.2.2 S. 470; SVR 2011 UV Nr. 6 S. 22 E. 5.2).</w:t>
      </w:r>
    </w:p>
    <w:p>
      <w:r>
        <w:t>Urteil des Verwaltungsgerichts des Kantons Bern vom 18. Sept. 2014, UV/14/701, Seite 6 Einschiessende Schmerzen fallen als Symptome einer Schädigung nach Art. 9 Abs. 2 UVV ausser Betracht, wenn sie allein bei der Vornahme einer alltäglichen Lebensverrichtung auftreten, ohne dass hiezu ein davon unter- scheidbares äusseres Moment hineinspielt. Wer also lediglich beim Aufste- hen, Absitzen, Abliegen, der Bewegung im Raum, Handreichungen usw. einen einschiessenden Schmerz erleidet, welcher sich als Symptom einer Schädigung nach Art. 9 Abs. 2 UVV herausstellt, kann sich nicht auf das Vorliegen einer unfallähnlichen Körperschädigung berufen. Die physiologi- sche Beanspruchung des Skelettes, der Gelenke, Muskeln, Sehnen und Bänder stellt keinen äusseren Faktor dar, dem ein zwar nicht ungewöhnli- ches, jedoch gegenüber dem normalen Gebrauch der Körperteile gestei- gertes Gefährdungspotenzial innewohnen muss. Erfüllt ist demgegenüber das Erfordernis des äusseren schädigenden Faktors bei Änderungen der Körperlage, die nach unfallmedizinischer Erfahrung häufig zu körpereige- nen Traumen führen können, also im Sinne der bisherigen Rechtsprechung das plötzliche Aufstehen aus der Hocke, die heftige und/oder belastende Bewegung und die durch äussere Einflüsse unkontrollierbare Änderung der Körperlage (BGE 139 V 327 E 3.3.2 S. 330, 129 V 466 E. 4.2.2 und 4.2.3 S. 470; SVR 2011 UV Nr. 6 S. 22 E. 5.2). Ein degenerativer oder pathologischer Vorzustand schliesst eine unfallähn- liche Körperschädigung nicht aus, sofern ein unfallähnliches Ereignis den vorbestehenden Gesundheitsschaden verschlimmert oder manifest werden lässt; es genügt somit, wenn eine schädigende, äussere Einwirkung we- nigstens im Sinne eines Auslösungsfaktors zu den vor- oder überwiegend krankhaften oder degenerativen Ursachen hinzutritt (BGE 123 V 43 E. 2b S. 45; SVR 2008 UV Nr. 15 S. 49 E. 3).</w:t>
      </w:r>
    </w:p>
    <w:p>
      <w:r>
        <w:rPr>
          <w:b/>
        </w:rPr>
        <w:t>E. 2.3</w:t>
      </w:r>
    </w:p>
    <w:p>
      <w:r>
        <w:t>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w:t>
      </w:r>
    </w:p>
    <w:p>
      <w:r>
        <w:t>Urteil des Verwaltungsgerichts des Kantons Bern vom 18. Sept. 2014, UV/14/701, Seite 7 begriffs erfüllt sind (BGE 116 V 136 E. 4b S. 140, 114 V 298 E. 5b S. 305; RKUV 2003 U 485 S. 259 E. 5). Im Sozialversicherungsrecht gilt die Beweismaxime, wonach die sogenann- ten spontanen "Aussagen der ersten Stunde" in der Regel unbefangener und zuverlässiger sind als spätere Darstellungen, die bewusst oder unbe- wusst von nachträglichen Überlegungen versicherungsrechtlicher oder an- derer Art beeinflusst sein können (BGE 121 V 45 E. 2a S. 47, 115 V 133 E. 8c S. 143; RKUV 2004 U 515 S. 420 E. 1.2).</w:t>
      </w:r>
    </w:p>
    <w:p>
      <w:r>
        <w:rPr>
          <w:b/>
        </w:rPr>
        <w:t>E. 3.1</w:t>
      </w:r>
    </w:p>
    <w:p>
      <w:r>
        <w:t>Zum Ereignis vom 20. Februar 2014 ist den Akten folgendes zu ent- nehmen:</w:t>
      </w:r>
    </w:p>
    <w:p>
      <w:r>
        <w:rPr>
          <w:b/>
        </w:rPr>
        <w:t>E. 3.1.1</w:t>
      </w:r>
    </w:p>
    <w:p>
      <w:r>
        <w:t>Gemäss der Schadenmeldung UVG vom 4. März 2014 (AB 1) habe sich der Beschwerdeführer am 20. Februar 2014, als er zum Starten der Motorsäge das Startseil gezogen habe, die Schultersehne angerissen (Ziff. 6).</w:t>
      </w:r>
    </w:p>
    <w:p>
      <w:r>
        <w:rPr>
          <w:b/>
        </w:rPr>
        <w:t>E. 3.1.2</w:t>
      </w:r>
    </w:p>
    <w:p>
      <w:r>
        <w:t>Anlässlich der schriftlichen Befragung zum Ereignishergang gab der Beschwerdeführer am 14. März 2014 (AB 7) an, beim Starten der Motorsä- ge sei ihm ein „Stich durch die Schulter gegangen.“ Der Schmerz habe immer mehr zugenommen, bis er in der Nacht nicht mehr habe schlafen können (Ziff. 1). Beim Ereignis habe sich etwas Besonderes zugetragen, nämlich habe er heftig am Seil der Kettensäge gezogen, damit diese starte (Ziff. 4). Im Moment, als er am Seil gezogen habe, seien erstmals Be- schwerden bemerkbar geworden (Ziff. 5).</w:t>
      </w:r>
    </w:p>
    <w:p>
      <w:r>
        <w:rPr>
          <w:b/>
        </w:rPr>
        <w:t>E. 3.1.3</w:t>
      </w:r>
    </w:p>
    <w:p>
      <w:r>
        <w:t>In seiner Beschwerde vom 22. Juli 2014 führte der Beschwerdefüh- rer aus, er habe am 20. Februar 2014 auf einer hohen Leiter stehend den abgestandenen Motor einer schweren Motorsäge gestartet. Man müsse dabei, das Gleichgewicht haltend, die schwere Motorsäge fast quer zur normalen Körperhaltung und zum Bewegungsablauf halten, damit man die Reissleine ziehen könne. Dazu komme das Halten des Gleichgewichts, das</w:t>
      </w:r>
    </w:p>
    <w:p>
      <w:r>
        <w:t>Urteil des Verwaltungsgerichts des Kantons Bern vom 18. Sept. 2014, UV/14/701, Seite 8 eine zusätzliche starke Anspannung der Muskulatur und aller Sehnen be- wirke.</w:t>
      </w:r>
    </w:p>
    <w:p>
      <w:r>
        <w:rPr>
          <w:b/>
        </w:rPr>
        <w:t>E. 3.2</w:t>
      </w:r>
    </w:p>
    <w:p>
      <w:r>
        <w:t>Die Angaben des Beschwerdeführers betreffend des Hergangs des Ereignisses vom 20. Februar 2014 sind in der Unfallmeldung vom 4. März 2014 (AB 1), im Fragebogen vom 14. März 2014 (AB 7) sowie in der Be- schwerde vom 22. Juli 2014 widerspruchsfrei und ergeben ein stimmiges Gesamtbild. Insbesondere kommen den Angaben in der Unfallmeldung und dem Fragebogen im Vergleich zu den Ausführungen in der Beschwerde nicht gemäss der Grundsatz der „Aussage der ersten Stunde“ (vgl. E. 2.3 hiervor) grösseres Gewicht zu, da die Erläuterungen in der Beschwerde die vorherigen Kurzbeschreibungen ergänzen und präzisieren (Entscheid des Eidgenössischen Versicherungsgerichts [EVG; heute Bundesgericht] vom 9. Oktober 2003, U 360/02, E. 3.3.2). Die Darstellung des Beschwerdefüh- rers ist von der Beschwerdegegnerin denn auch nicht bestritten worden. Demnach hat der Beschwerdeführer am 20. Februar 2014 stehend auf ei- ner hohen Leiter, das Gleichgewicht haltend und die Motorsäge fast quer zur normalen Körperhaltung und zum Bewegungsablauf haltend, heftig an dem Seil gezogen, um den abgestandenen Motor zu starten.</w:t>
      </w:r>
    </w:p>
    <w:p>
      <w:r>
        <w:rPr>
          <w:b/>
        </w:rPr>
        <w:t>E. 3.3</w:t>
      </w:r>
    </w:p>
    <w:p>
      <w:r>
        <w:t>Im Rahmen der Prüfung, ob dieses Ereignis als Unfall im Sinne von Art. 4 ATSG zu qualifizieren ist, stellt das Starten der Kettensäge, wie es im Sachverhalt dargestellt wird, entgegen der Auffassung der Beschwerde- gegnerin sehr wohl einen äusseren Faktor dar. Allerdings führte sie zu Recht aus (AB 26/6 Ziff. 3.1.2), dass die Startbewegung grundsätzlich pro- grammgemäss verlaufen ist. Daran ändert auch der Umstand nichts, dass die Bewegung mit einer gewissen Heftigkeit erfolgte (AB 7 Ziff. 4). Eben- falls nicht von Relevanz ist hierbei, dass der Beschwerdeführer auf einer hohen Leiter stand, zumal dieser Umstand keine Auswirkung auf die hier interessierende Bewegung bzw. Belastung der Schultermuskulatur und des dazugehörigen Band- und Sehnenapparates hatte. Auch wird weder be- hauptet noch ist aus den Akten zu entnehmen, dass die Leiter umgekippt wäre oder gedroht hätte umzukippen, was allenfalls einen aussergewöhnli- chen Umstand darstellen könnte (vgl. dazu Entscheid des Bundesgerichts [BGer] vom 20. März 2008, 8C_781/2007). Weiter ist zu berücksichtigen, dass das Vorliegen eines ungewöhnlichen äusseren Faktors nicht bereits</w:t>
      </w:r>
    </w:p>
    <w:p>
      <w:r>
        <w:t>Urteil des Verwaltungsgerichts des Kantons Bern vom 18. Sept. 2014, UV/14/701, Seite 9 deshalb zu bejahen ist, weil die Bewegung reflexartig (Entscheid des BGer vom 10. April 2014, 8C_783/2013, E. 6.2) bzw. ruckartig (BGE 99 V 136 E. 2 S. 139) ausgeführt wurde. Nicht zuletzt aufgrund der Tatsache, dass kein in der Aussenwelt begründeter Umstand den natürlichen Ablauf der Körperbewegung programmwidrig beeinflusst hat, zumal sich nichts Be- sonderes wie z.B. ein Sturz, Anschlagen etc. ereignet hat, ist im vorliegen- den Fall die für die Erfüllung des Unfallbegriffs unabdingbare Vorausset- zung der Ungewöhnlichkeit zu verneinen.</w:t>
      </w:r>
    </w:p>
    <w:p>
      <w:r>
        <w:rPr>
          <w:b/>
        </w:rPr>
        <w:t>E. 3.4</w:t>
      </w:r>
    </w:p>
    <w:p>
      <w:r>
        <w:t>Zu prüfen bleibt eine Leistungspflicht der Beschwerdegegnerin auf- grund des Vorliegens einer unfallähnlichen Körperschädigung. Für deren Bejahung muss, wie unter E. 2.2 hiervor aufgeführt, neben einem ausser- halb des Körpers liegenden, objektiv feststellbaren, sinnfälligen, eben un- fallähnlichen Vorfall (E. 3.5 hiernach), kumulativ eine der in Art. 9 Abs. 2 lit. a-h UVV abschliessend aufgezählten unfallähnlichen Körperschädigungen vorliegen, welche nicht eindeutig auf Erkrankung oder Degeneration zurückzuführen ist (E. 3.6 hiernach).</w:t>
      </w:r>
    </w:p>
    <w:p>
      <w:r>
        <w:rPr>
          <w:b/>
        </w:rPr>
        <w:t>E. 3.5</w:t>
      </w:r>
    </w:p>
    <w:p>
      <w:r>
        <w:t>Entgegen der Auffassung der Beschwerdegegnerin (Beschwerde S.</w:t>
      </w:r>
    </w:p>
    <w:p>
      <w:r>
        <w:rPr>
          <w:b/>
        </w:rPr>
        <w:t>E. 3.6</w:t>
      </w:r>
    </w:p>
    <w:p>
      <w:r>
        <w:t>In der Folge ist zu prüfen, ob die festgestellten Verletzungen Dia- gnosen gemäss Art. 9 Abs. 2 lit. a bis h UVV darstellen. Im Einzelnen zei- gen die medizinischen Akten folgendes Bild:</w:t>
      </w:r>
    </w:p>
    <w:p>
      <w:r>
        <w:t>Urteil des Verwaltungsgerichts des Kantons Bern vom 18. Sept. 2014, UV/14/701, Seite 10</w:t>
      </w:r>
    </w:p>
    <w:p>
      <w:r>
        <w:rPr>
          <w:b/>
        </w:rPr>
        <w:t>E. 3.6.1</w:t>
      </w:r>
    </w:p>
    <w:p>
      <w:r>
        <w:t>Anlässlich der Erstbehandlung am 21. Februar 2014 stellte Dr. med. B.________, Facharzt für Allgemeine Innere Medizin FMH, folgende Ver- dachtsdiagnose: „Anriss Muskel, Spinatussehne? Rotatorenmanschette?“ (AB 6/2).</w:t>
      </w:r>
    </w:p>
    <w:p>
      <w:r>
        <w:rPr>
          <w:b/>
        </w:rPr>
        <w:t>E. 3.6.2</w:t>
      </w:r>
    </w:p>
    <w:p>
      <w:r>
        <w:t>Das MRI vom 26. Februar 2014 zeigte gemäss Dr. med. C.________ u.a. eine Tendinitis calcarea der Supraspinatussehne mit ca. 7 mm grosser flacher bursaseitiger Partialruptur ansatznahe und eine Bursitis calcarea subdeltoidea mit zusätzlich leichtem reaktivem Knochenmarksö- dem angrenzend im Tuberculum majus (AB 10).</w:t>
      </w:r>
    </w:p>
    <w:p>
      <w:r>
        <w:rPr>
          <w:b/>
        </w:rPr>
        <w:t>E. 3.6.3</w:t>
      </w:r>
    </w:p>
    <w:p>
      <w:r>
        <w:t>Dr. med. D.________, Facharzt für Orthopädische Chirurgie und Traumatologie des Bewegungsapparates FMH, diagnostizierte im Bericht vom 20. März 2014 eine Partialläsion des M. Supraspinatus, eine Bursitis subacromialis, eine Tendinitis calcarea sowie ein subacromiales Impinge- ment der rechten Schulter (AB 14/1). Unter Berücksichtigung der Röntgen- untersuchung vom 12. März 2014 stellte dieser eine kleine Verkalkung am Tuberculum majus am Supraspinatussehnenansatz fest; das MRI vom 26. Februar 2014 habe keine transmurale (vollständige) Ruptur am Supra- spinatussehnenansatz ergeben. Radiologisch und klinisch liege eindeutig eine Tendinitis calcarea der Supraspinatussehne mit Impingementsympto- matik vor. Radiologisch sei eine nicht transmurale Ruptur von 7 mm dia- gnostiziert worden, welche in der Bildgebung jedoch nicht eindeutig nach- vollzogen werden könne. Die Schmerzsymptomatik sei seiner Meinung nach am ehesten durch eine Auflösung des Kalks in der Supraspinatus- sehne hervorgerufen worden. Die Diagnostik zeige keine eindeutige Patho- logie (S. 2).</w:t>
      </w:r>
    </w:p>
    <w:p>
      <w:r>
        <w:rPr>
          <w:b/>
        </w:rPr>
        <w:t>E. 3.6.4</w:t>
      </w:r>
    </w:p>
    <w:p>
      <w:r>
        <w:t>Auf Anfrage der Beschwerdegegnerin verneinte Dr. med. E.________, Facharzt für Orthopädische Chirurgie und Traumatologie des Bewegungsapparates FMH, ohne Begründung das Vorliegen einer Listen- verletzung nach Art. 9 Abs. 2 lit. a - h UVV (AB 16).</w:t>
      </w:r>
    </w:p>
    <w:p>
      <w:r>
        <w:rPr>
          <w:b/>
        </w:rPr>
        <w:t>E. 3.7</w:t>
      </w:r>
    </w:p>
    <w:p>
      <w:r>
        <w:t>Im vorliegenden Fall liegen drei sich widersprechende ärztliche Ein- schätzungen vor. Während Dr. med. C.________ von einer ansatznahen Partialruptur der Supraspinatussehne ausgeht (AB 10), ist diese nach Dr. med. D.________ in der Bildgebung nicht eindeutig nachvollziehbar</w:t>
      </w:r>
    </w:p>
    <w:p>
      <w:r>
        <w:t>Urteil des Verwaltungsgerichts des Kantons Bern vom 18. Sept. 2014, UV/14/701, Seite 11 (AB 14/2); er diagnostizierte jedoch eine Partialläsion des M. Supraspina- tus, d.h. des Muskels. Damit gehen beide Ärzte von einer Listenverletzung aus. Dies wiederum wird vom SUVA-Kreisarzt, Dr. med. E.________, ver- neint, allerdings ohne jegliche Begründung. Mit dem Abstellen auf die An- gaben von Dr. med. E.________ hat die Beschwerdegegnerin die medizini- schen Akten in unzulässiger Weise gewürdigt. Namentlich bleibt unbeant- wortet, ob überhaupt eine (Teil-) Ruptur vorliegt und gegebenenfalls, ob diese eine Sehne oder einen Muskel betrifft. Insoweit überzeugen die recht- lichen Ausführungen der Beschwerdegegnerin, welche sich ausschliesslich auf Sehnenrupturen beziehen, nicht. Unter diesen Umständen hat sie den medizinischen Sachverhalt ungenügend abgeklärt. Die Sache ist daher zur orthopädischen Begutachtung und Klärung der Frage, ob das Ereignis vom 20. Februar 2013 eine (Partial-) Ruptur der Supraspinatussehne oder des M. Supraspinatus zur Folge gehabt hat, an die Beschwerdegegnerin zurückzuweisen. Anschliessend hat diese unter Berücksichtigung der ein- schlägigen Rechtsprechung über das Vorliegen einer unfallähnlichen Kör- perschädigung im Sinne von Art. 9 Abs. 2 lit. d oder f UVV zu befinden. Dabei wird namentlich zu beachten sein, dass eine allfällige Sehnen- Teilruptur nach der Rechtsprechung eindeutig nachgewiesen sein muss (BGE 114 V 298 E. 5a S. 305).</w:t>
      </w:r>
    </w:p>
    <w:p>
      <w:r>
        <w:rPr>
          <w:b/>
        </w:rPr>
        <w:t>E. 3.8</w:t>
      </w:r>
    </w:p>
    <w:p>
      <w:r>
        <w:t>Bei dieser Sach- und Rechtslage ist die Beschwerde vom 22. Juli 2014 in dem Sinne gutzuheissen, als dass der angefochtene Einspra- cheentscheid aufzuheben und die Sache an die Beschwerdegegnerin zurückzuweisen ist zum weiteren Vorgehen im Sinne der Erwägungen. 4. 4.1 Verfahrenskosten sind keine zu erheben (Art. 1 Abs. 2 UVG i.V.m. Art. 61 lit. a ATSG). 4.2 Die obsiegende Beschwerde führende Person hat Anspruch auf Ersatz der Parteikosten (Art. 61 lit. g ATSG). Unabhängig davon, ob es sich bei einer nichtvertretenen Partei um einen Anwalt resp. eine Anwältin oder um eine juristisch nicht geschulte Person handelt, ist für das kantonale Be- schwerdeverfahren ausnahmsweise ein Anspruch auf Parteientschädigung</w:t>
      </w:r>
    </w:p>
    <w:p>
      <w:r>
        <w:t>Urteil des Verwaltungsgerichts des Kantons Bern vom 18. Sept. 2014, UV/14/701, Seite 12 anzunehmen, wenn folgende Voraussetzungen kumulativ gegeben sind: Es muss sich um eine komplizierte Sache mit hohem Streitwert handeln. Fer- ner muss die Interessenwahrung einen Arbeitsaufwand erfordern, der den Rahmen dessen überschreitet, was der einzelne üblicher- und zumutbare- rweise nebenbei zur Besorgung der persönlichen Angelegenheiten auf sich zu nehmen hat; erforderlich ist somit ein Arbeitsaufwand, welcher die nor- male (z.B. erwerbliche) Betätigung während einiger Zeit erheblich beein- trächtigt. Und schliesslich hat zwischen dem betriebenen Aufwand und dem Ergebnis der Interessenwahrung ein vernünftiges Verhältnis zu bestehen (BGE 127 V 205 E. 4b S. 207). Da es sich vorliegend nicht um eine komplizierte Sache mit hohem Streit- wert handelt und die Beschwerdeführung nur einen geringen Aufwand ver- ursacht hat, ist keine Parteientschädigung zuzusprechen. Demnach entscheidet der Einzelrichter:</w:t>
      </w:r>
    </w:p>
    <w:p>
      <w:r>
        <w:rPr>
          <w:b/>
        </w:rPr>
        <w:t>E. 6</w:t>
      </w:r>
    </w:p>
    <w:p>
      <w:r>
        <w:t>Ziff. 3.1.2) ist das Ereignis vom 20. Februar 2014 sehr wohl als sinnfälli- ger Vorfall zu qualifizieren. Der Beschwerdeführer musste nicht nur auf einer hohen Leiter das Gleichgewicht halten, sondern auch in unergonomi- scher Haltung heftig und ruckartig am Seil der Motorsäge ziehen, um den abgestandenen Motor derselben zu starten. Indem es zur Schulterverlet- zung gekommen ist, hat sich das Gefährdungspotenzial realisiert. Daher kommt das Starten der Motorsäge unter den vorliegenden Umständen ei- ner mehr als physiologisch normalen und psychologisch beherrschten Be- anspruchung des Körpers gleich. Der durchgeführte Vorgang auf einer ho- hen Leiter ist nicht mehr mit einer alltäglichen Lebensverrichtung, wie etwa, wenn der Beschwerdeführer die Säge am Boden gestartet hätte, zu ver- gleichen. Damit ist von besonders hinzutretenden Umständen auszugehen, die zur Annahme eines sinnfälligen äusseren Faktors im Sinne der Recht- sprechung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