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658 vom 9. Januar 2015</w:t>
      </w:r>
    </w:p>
    <w:p>
      <w:r>
        <w:t>BE Verwaltungsgericht, 2015-01-09, DE</w:t>
      </w:r>
    </w:p>
    <w:p>
      <w:r>
        <w:rPr>
          <w:b/>
        </w:rPr>
        <w:t xml:space="preserve">Quelle: </w:t>
      </w:r>
      <w:r>
        <w:t>https://mcp.opencaselaw.ch/entscheid/be_verwaltungsgericht_200_2014_658</w:t>
      </w:r>
    </w:p>
    <w:p>
      <w:r>
        <w:t>FR: BE_VERWALTUNGSGERICHT 200 2014 658 du 9 janvier 2015</w:t>
      </w:r>
    </w:p>
    <w:p>
      <w:r>
        <w:t>IT: BE_VERWALTUNGSGERICHT 200 2014 658 del 9 gennaio 2015</w:t>
      </w:r>
    </w:p>
    <w:p>
      <w:pPr>
        <w:pStyle w:val="Heading2"/>
      </w:pPr>
      <w:r>
        <w:t>Regeste</w:t>
      </w:r>
    </w:p>
    <w:p>
      <w:r>
        <w:t>zwei Verfügungen vom 4. Juni und 16. Juni 2014</w:t>
      </w:r>
    </w:p>
    <w:p>
      <w:pPr>
        <w:pStyle w:val="Heading2"/>
      </w:pPr>
      <w:r>
        <w:t>Erwägungen</w:t>
      </w:r>
    </w:p>
    <w:p>
      <w:r>
        <w:rPr>
          <w:b/>
        </w:rPr>
        <w:t>E. 1.1</w:t>
      </w:r>
    </w:p>
    <w:p>
      <w:r>
        <w:t>Die angefochtenen Verfügungen sind in Anwendung von Sozialver- sicherungsrecht ergangen. Die Sozialversicherungsrechtliche Abteilung des Verwaltungsgerichts beurteilt gemäss Art. 57 des Bundesgesetzes über</w:t>
      </w:r>
    </w:p>
    <w:p>
      <w:r>
        <w:t>Urteil des Verwaltungsgerichts des Kantons Bern vom 9. Jan. 2015, IV/14/658, Seite 4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Anfechtungsobjekte bilden die Verfügungen vom 4. Juni 2014 (act. II 30 [teilweise Wiedererwägung]) und 16. Juni 2014 (act. II 33 [Rück- erstattung]). Streitig und zu prüfen ist einerseits der Anspruch des Be- schwerdeführers auf eine Invalidenrente und dabei insbesondere, ob die Beschwerdegegnerin die Verfügung vom 23. Mai 2001 (act. IIA 41) zu Recht wiedererwägungsweise teilweise aufhob, und andererseits die Rechtmässigkeit der Rückforderung der zwischen dem 1. Januar 2009 und dem 31. März 2014 bezogenen Rentenleistungen im Betrag von Fr. 170‘211.--.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Der Versicherungsträger kann auf formell rechtskräftige Verfügun- gen oder Einspracheentscheide zurückkommen, wenn diese zweifellos</w:t>
      </w:r>
    </w:p>
    <w:p>
      <w:r>
        <w:t>Urteil des Verwaltungsgerichts des Kantons Bern vom 9. Jan. 2015, IV/14/658, Seite 5 unrichtig sind und wenn ihre Berichtigung von erheblicher Bedeutung ist (Art. 53 Abs. 2 ATSG). Die Wiedererwägung dient der nachträglichen Kor- rektur einer ursprünglich unrichtigen Rechtsanwendung oder Sachverhalts- feststellung durch die Verwaltung (BGE 117 V 8 E. 2c S. 17, 115 V 308 E. 4a cc S. 314).</w:t>
      </w:r>
    </w:p>
    <w:p>
      <w:r>
        <w:rPr>
          <w:b/>
        </w:rPr>
        <w:t>E. 2.2</w:t>
      </w:r>
    </w:p>
    <w:p>
      <w:r>
        <w:t>Nach der Rechtsprechung kann die Wiedererwägung rechtskräftiger Verfügungen nur in Betracht kommen, wenn es sich um die Korrektur gro- ber Fehler der Verwaltung handelt (ZAK 1988 S. 555 E. 2b). Eine gesetz- widrige Leistungszusprechung gilt regelmässig als zweifellos unrichtig (BGE 126 V 399 E. 2b bb S. 401; ARV 2002 S. 181 E. 1a). Zweifellos ist die Unrichtigkeit, wenn kein vernünftiger Zweifel daran möglich ist, dass die Verfügung unrichtig war. Es ist nur ein einziger Schluss – derjenige auf die Unrichtigkeit der Verfügung – denkbar (BGE 138 V 324 E. 3.3 S. 328; SVR 2012 IV Nr. 18 S. 82 E. 3.2).</w:t>
      </w:r>
    </w:p>
    <w:p>
      <w:r>
        <w:rPr>
          <w:b/>
        </w:rPr>
        <w:t>E. 2.3</w:t>
      </w:r>
    </w:p>
    <w:p>
      <w:r>
        <w:t>Mit einer Verfügung regelt die Behörde ein Rechtsverhältnis (vgl. FELIX UHLMANN in: WALDMANN/WEISSENBERGER [Hrsg.], Praxiskommentar zum VwVG, 2009, Art. 5 N. 86). Die Regelung des Rechtsverhältnisses erfolgt dabei durch die Entscheidformel (Dispositiv) der Verfügung (vgl. TSCHANNEN/ZIMMERLI/MÜLLER, Allgemeines Verwaltungsrecht, 3. Aufl. 2009, § 29 N. 15 f.), womit prinzipiell auch nur diese an der Rechtskraft teilhat und einer Wiedererwägung im Sinne von Art. 53 Abs. 2 ATSG zugänglich sein kann. Bei der Beurteilung der Frage, ob ein Verfügungsbestandteil zum Dispositiv oder zur Begründung (Motive) gehört, kann nicht ohne weiteres auf die textliche Gestaltung einer Verfügung abgestellt werden. Vielmehr drängt sich entsprechend dem Verfügungsbegriff in Art. 5 des Bundesgesetzes vom 20. Dezember 1968 über das Verwaltungsverfahren (VwVG; SR 172.021) die Prüfung auf, ob die fragliche Textstelle im Einzelfall zum Ge- 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(BGE 115 V 416 E. 3b aa S. 417). Bei</w:t>
      </w:r>
    </w:p>
    <w:p>
      <w:r>
        <w:t>Urteil des Verwaltungsgerichts des Kantons Bern vom 9. Jan. 2015, IV/14/658, Seite 6 einer Verfügung über Versicherungsleistungen bildet grundsätzlich einzig die Leistung Gegenstand des Dispositivs. Die Beantwortung der Frage, welche Teilfaktoren – z.B. Invaliditätsgrad oder Rentenberechnung – der Leistungszusprechung zugrunde gelegt wurden, dient demgegenüber in der Regel lediglich zur Begründung der Leistungsverfügung (BGE 106 V 92).</w:t>
      </w:r>
    </w:p>
    <w:p>
      <w:r>
        <w:rPr>
          <w:b/>
        </w:rPr>
        <w:t>E. 2.4</w:t>
      </w:r>
    </w:p>
    <w:p>
      <w:r>
        <w:t>Unrechtmässig bezogene Leistungen sind zurückzuerstatten. Wer Leistungen in gutem Glauben empfangen hat, muss sie nicht zurückerstat- ten, wenn eine grosse Härte vorliegt (Art. 25 Abs. 1 ATSG). Im Bereich der Invalidenversicherung ist bei der Rückerstattung danach zu unterscheiden, ob die Unrechtmässigkeit des Leistungsbezugs in AHV-analogen oder IV- spezifischen Gesichtspunkten begründet liegt. Bezüglich der ersten (z.B. fehlende Versicherteneigenschaft, falsche Rentenberechnung) erfolgt eine rückwirkende Leistungsanpassung. Bezüglich der zweiten (alle Umstände, die im Bereich des Invaliditätsgrades von Bedeutung sind) gilt der Grund- satz der Leistungsanpassung mit Wirkung ex nunc, vorbehalten bleibt eine Verletzung der in Art. 77 der Verordnung vom 17. Januar 1961 über die Invalidenversicherung [IVV; SR 831.201] geregelten Meldepflicht (BGE 119 V 431 E. 2 S. 432) sowie eine unrechtmässige Erwirkung der in Frage ste- henden Leistung (vgl. Art. 85 Abs. 2 i.V.m. Art. 88bis Abs. 2 lit. a und b IVV).</w:t>
      </w:r>
    </w:p>
    <w:p>
      <w:r>
        <w:rPr>
          <w:b/>
        </w:rPr>
        <w:t>E. 2.5</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Für den Beginn der relativen einjährigen Verwirkungsfrist ist nicht das erstmalige unrichtige Handeln und die daran anknüpfende unrechtmässige Leistungs- ausrichtung massgebend. Abzustellen ist auf jenen Tag, an dem das Durchführungsorgan später bei der ihm gebotenen und zumutbaren Auf- merksamkeit – etwa aufgrund eines zusätzlichen Indizes – den Fehler hätte erkennen müssen, wobei die Voraussetzungen für eine Rückforderung er- füllt zu sein haben (BGE 139 V 6 E. 4.1 S. 8; SVR 2011 EL Nr. 7 S. 22 E. 3.2.1). Dies ist der Fall, wenn alle im konkreten Einzelfall erheblichen</w:t>
      </w:r>
    </w:p>
    <w:p>
      <w:r>
        <w:t>Urteil des Verwaltungsgerichts des Kantons Bern vom 9. Jan. 2015, IV/14/658, Seite 7 Umstände zugänglich sind, aus deren Kenntnis sich der Rückforderungs- anspruch dem Grundsatz nach und in seinem Ausmass gegenüber einer bestimmten rückerstattungspflichtigen Person ergibt. Es genügt nicht, dass bloss Umstände bekannt sind, die möglicherweise zu einem Rückforde- rungsanspruch führen können, oder dass der Anspruch nur dem Grundsatz nach, nicht aber in masslicher Hinsicht feststeht; das Gleiche gilt, wenn nicht feststeht, gegen welche Person sich die Rückforderung zu richten hat. Ferner ist die Rückforderung als einheitliche Gesamtforderung zu betrach- ten. Vor Erlass der Rückerstattungsverfügung muss die Gesamtsumme der unrechtmässig ausbezahlten Leistungen feststellbar sein (BGE 112 V 180 E. 4a S. 181; SVR 2013 IV Nr. 24 S. 67 E. 4).</w:t>
      </w:r>
    </w:p>
    <w:p>
      <w:r>
        <w:rPr>
          <w:b/>
        </w:rPr>
        <w:t>E. 3.1</w:t>
      </w:r>
    </w:p>
    <w:p>
      <w:r>
        <w:t>Die Rentenverfügung der Beschwerdegegnerin vom 23. Mai 2001 (act. IIA 41) umfasst insgesamt fünf Seiten. Das Dispositiv entspricht der auf der letzten Seite, unmittelbar im Anschluss an die Begründung platzier- ten und in Fettschrift hervorgehobenen Formulierung, dem Beschwerdefüh- rer stehe vom 1. September 1999 bis zum 30. November 1999 befristet eine Viertelsrente und vom 1. Dezember 1999 bis zum 31. August 2000 befristet eine ganze Rente zu (act. IIA 41 S. 6). Aus dem Dispositiv der Verfügung geht somit klar und unzweideutig hervor, dass dem Beschwer- deführer eine bis zum 31. August 2000 befristete Rente der Invalidenversi- cherung zugesprochen wurde. Diese Befristung stimmt auch mit der Be- gründung im Abklärungsbericht … vom 28. August 2000 (act. II. 10), wel- cher zum integrierenden Bestandteil der Verfügung (act. IIA 41 S. 5) erklärt wurde, wie auch mit dem Vorbescheid der Beschwerdegegnerin vom 30. Januar 2001 (act. II 15) und der Mitteilung des Beschlusses vom 2. März 2001 (act. II 17) an die Ausgleichskasse des Kantons Bern (AKB), welche in Kopie auch dem Beschwerdeführer zugestellt worden ist, überein. Soweit auf den ersten beiden Seiten der Verfügung vom 23. Mai 2001 (act. IIA 41 S. 2 f.) die frankenmässigen monatlichen Rentenbeträge aufgeführt wur- den, stellt dies keinen Bestandteil des Dispositivs dar. Vielmehr handelt es sich bei diesen Ausführungen um (teilweise) offensichtlich irrtümliche, vom Verfügungsdispositiv abweichende Angaben über die Abwicklung des Leis-</w:t>
      </w:r>
    </w:p>
    <w:p>
      <w:r>
        <w:t>Urteil des Verwaltungsgerichts des Kantons Bern vom 9. Jan. 2015, IV/14/658, Seite 8 tungsanspruchs (vgl. Entscheid des Bundesgerichts [BGer] vom 28. Juni 2007, 9C_233/2007, E. 2.3). Für die Frage der Wiedererwägung ist diese vom Dispositiv abweichende Auflistung unbeachtlich, zumal sie nicht an deren Rechtskraft teilhat (vgl. E. 2.3 hiervor).</w:t>
      </w:r>
    </w:p>
    <w:p>
      <w:r>
        <w:rPr>
          <w:b/>
        </w:rPr>
        <w:t>E. 3.2</w:t>
      </w:r>
    </w:p>
    <w:p>
      <w:r>
        <w:t>Zwar kann die Rentenberechnung durch die Ausgleichskasse, bei der es in der Regel um eine rein technisch-arithmetische Aufgabe und nur ausnahmsweise um rechtliche Fragen geht (BGE 134 V 97 E. 2.7 S. 106), im Einzelfall ebenfalls Dispositivcharakter haben und für sich allein Anlass zur gerichtlichen Überprüfung bieten, namentlich wenn einzelne Parameter der Rentenberechnung (vgl. Art. 37 IVG i.V.m. Art. 29bis ff. des Bundesge- setzes über die Alters- und Hinterlassenenversicherung vom 20. Dezember 1946 [AHVG; SR 831.10]) umstritten sind. Dies betrifft systembedingt je- doch einzig strittige Aspekte des Rentenanspruchs, die nicht bereits durch die IV-Stelle im Rahmen ihrer Entscheidungskompetenz verbindlich vorge- geben sind. Aufgrund der Aufgabenteilung zwischen den IV-Stellen und den Ausgleichskassen (vgl. Art. 57 und 60 IVG; Rz. 3039 ff. des vom Bun- desamt für Sozialversicherungen [BSV] herausgegebenen und seit 1. Ja- nuar 2010 gültigen Kreisschreibens über das Verfahren in der Invalidenver- sicherung [KSVI]) haben sich die Abrechnungen der letzteren an den be- gründeten Angaben der ersteren zum Leistungsanspruch zu orientieren und sind insoweit gleichsam akzessorisch zu diesen. Aus einer vom Dispo- sitiv (im Verfügungsteil der IV-Stelle) in masslicher oder zeitlicher Hinsicht abweichenden Abrechnung (im Verfügungsteil der Ausgleichskasse) kann sich kein weitergehender Rentenanspruch der materiellen Verfügungs- adressaten ergeben.</w:t>
      </w:r>
    </w:p>
    <w:p>
      <w:r>
        <w:rPr>
          <w:b/>
        </w:rPr>
        <w:t>E. 3.3</w:t>
      </w:r>
    </w:p>
    <w:p>
      <w:r>
        <w:t>Ein Grund, weshalb das Dispositiv der Verfügung vom 23. Mai 2001 zweifellos unrichtig im Sinne der einschlägigen Praxis (vgl. E. 2.1 f. hiervor) sein sollte, ist nicht ersichtlich und wird von den Parteien auch nicht geltend gemacht. Selbst die Beschwerdegegnerin hält in ihrer Verfügung vom</w:t>
      </w:r>
    </w:p>
    <w:p>
      <w:r>
        <w:rPr>
          <w:b/>
        </w:rPr>
        <w:t>E. 4</w:t>
      </w:r>
    </w:p>
    <w:p>
      <w:r>
        <w:t>Zu prüfen bleibt im Weiteren die angefochtene Verfügung vom 16. Juni 2014 (act. II 33), mithin der Bestand der Rückforderung der zwischen dem 1. April 2009 und dem 31. März 2014 bezogenen Rentenleistungen.</w:t>
      </w:r>
    </w:p>
    <w:p>
      <w:r>
        <w:rPr>
          <w:b/>
        </w:rPr>
        <w:t>E. 4.1</w:t>
      </w:r>
    </w:p>
    <w:p>
      <w:r>
        <w:t>Nach dem Gesagten steht fest, dass die Beschwerdegegnerin dem Beschwerdeführer ab dem 1. September 2000 in Widerspruch zu ihrer Ver- fügung vom 23. Mai 2001 (act. IIA 41) Rentenleistungen erbrachte. Auf- grund der verfügten Befristung per Ende August 2000 erfolgten diese Aus- zahlungen ohne Rechtsgrund (vgl. E. 3 hiervor). Solche verfügungswidrig ausgerichteten Leistungen sind gemäss Art. 25 ATSG ohne weiteres als unrechtmässig bezogene Leistungen zurückzuerstatten (vgl. ULRICH MEY- ER/MARCO REICHMUTH, Bundesgesetz über die Invalidenversicherung [IVG, 3. Aufl. 2014, S. 446 f.], UELI KIESER, Kommentar zum ATSG, 2. Aufl. 2009, Art. 25 N. 6 und 12).</w:t>
      </w:r>
    </w:p>
    <w:p>
      <w:r>
        <w:t>Urteil des Verwaltungsgerichts des Kantons Bern vom 9. Jan. 2015, IV/14/658, Seite 10</w:t>
      </w:r>
    </w:p>
    <w:p>
      <w:r>
        <w:rPr>
          <w:b/>
        </w:rPr>
        <w:t>E. 4.2</w:t>
      </w:r>
    </w:p>
    <w:p>
      <w:r>
        <w:t>Die Beschwerdegegnerin erliess am 9. April 2014 hinsichtlich des Rentenanspruchs einen Vorbescheid (act. II 25), in welchem sie die teilwei- se wiedererwägungsweise Aufhebung der Verfügung vom 23. Mai 2001 (act. IIA 41) in Aussicht gestellt und auf die Rückerstattungspflicht der un- rechtmässig bezogenen Rentenleistungen hingewiesen hat. Der Umstand, dass die Wiedererwägungsverfügung (act. IIA 41) im vorliegenden Rechtsmittelverfahren aufgehoben wird (vgl. E. 3, hiervor), führt nicht dazu, dass dem durchlaufenen Vorbescheidverfahren im Nachhinein die fristwah- rende Wirkung hinsichtlich der Rückerstattung abgesprochen werden könn- te. Anders verhielte es sich nur, wenn für die zu erlassende Verfügung gar kein Vorbescheidverfahren vorgesehen wäre (vgl. Entscheid des BGer vom 12. Februar 2007, I 1023/06, E. 3.4). Die Beschwerdegegnerin wahrte mit dem Erlass des Vorbescheids vom 9. April 2014 (act. II 25) die fünfjährige absolute Verwirkungsfrist von Art. 25 Abs. 2 ATSG bezüglich der vom 1. April 2009 bis zum 30. März 2014 unrechtmässig ausgerichteten Rente.</w:t>
      </w:r>
    </w:p>
    <w:p>
      <w:r>
        <w:rPr>
          <w:b/>
        </w:rPr>
        <w:t>E. 4.3</w:t>
      </w:r>
    </w:p>
    <w:p>
      <w:r>
        <w:t>Die einjährige relative Frist beginnt gemäss Rechtsprechung explizit erst zu laufen, wenn sich der Versicherungsträger nach der unter den ge- gebenen Umständen erforderlichen Aufmerksamkeit Rechenschaft über Grundsatz, Ausmass und Adressat des Rückforderungsanspruchs geben muss (Entscheid des BGer vom 30. November 2013, 9C_399/2013, E. 3.1.1; E. 2.5 hiervor). Zum Grundsatz resp. zum Rechtsgrund der Rück- forderung gehört notwendigerweise die Tatsache, dass über einen be- stimmten Zeitraum unrechtmässige Leistungen ausgerichtet wurden, da sich ansonsten eine Rückerstattung erübrigt. Aus den Akten ergibt sich, dass die Beschwerdegegnerin erst anlässlich eines Datenabgleichs im März 2014 von der Weiterausrichtung der Invalidenrente über den 31. Au- gust 2000 hinaus Kenntnis erhalten hatte (vgl. act. II 24 f.). Die Beschwer- degegnerin hält in ihrer Stellungnahme vom 9. September 2014 (act. IIA 43 S. 2) denn auch explizit fest, dass im Zeitraum vom 23. Mai 2001 bis zum 3. April 2014 kein Verwaltungshandeln stattgefunden habe. Anhaltspunkte, welche eine andere Betrachtungsweise rechtfertigen könnten, liegen nicht vor. Das Vorbringen, eine Rentenrevision sei nicht terminiert worden, weil von einer befristeten Rentenzusprache ausgegangen worden sei, erscheint unter diesen Gegebenheiten als nachvollziehbar (act. IIA 43 S. 2).</w:t>
      </w:r>
    </w:p>
    <w:p>
      <w:r>
        <w:t>Urteil des Verwaltungsgerichts des Kantons Bern vom 9. Jan. 2015, IV/14/658, Seite 11 Die relative einjährige Verwirkungsfrist begann demnach, wie von der Be- schwerdegegnerin korrekt ausgeführt (vgl. act. IIA 43), mit dem Datenab- gleich vom März 2014 zu laufen. Da innerhalb dieser Frist dem Beschwer- deführer der Vorbescheid vom 9. April 2014 (act. II 25) zugestellt wurde, ist diese ohne weiteres gewahrt.</w:t>
      </w:r>
    </w:p>
    <w:p>
      <w:r>
        <w:rPr>
          <w:b/>
        </w:rPr>
        <w:t>E. 4.4</w:t>
      </w:r>
    </w:p>
    <w:p>
      <w:r>
        <w:t>Der Betrag der Rückforderung ist unbestritten und auch vom Gericht nicht zu beanstanden. Die Rückforderungsverfügung vom 16. Juni 2014 (act. II 33) erweist sich demnach als rechtens. Daran vermögen auch die weiteren Ausführungen des Rechtsvertreters des Beschwerdeführers in seiner Beschwerde vom 7. Juli 2014 nichts zu än- dern. Soweit dieser vorbringt, der Beschwerdeführer habe die Rentenleis- tungen in gutem Glauben bezogen bzw. empfangen, ist dies nicht im Rah- men des vorliegenden Rückforderungsverfahrens zu thematisieren. Die Frage des guten Glaubens bzw. des Vertrauensschutzes ist Gegenstand eines allfälligen späteren Erlassverfahrens i.S.v. Art. 25 Abs. 1 Satz 2 ATSG. Was die Vorbringen des Rechtsvertreters (vgl. Beschwerde Art. 2 und 5) sowie des Beschwerdeführers (act. IIA 42) zum Gesundheitszustand und Angewiesensein auf eine Invalidenrente angehen, ist darauf hinzuweisen, dass keine Anhaltspunkte dafür bestehen, wonach der Beschwerdeführer bis zum Erlass der angefochtenen Verfügungen erneut rentenbegründend invalid geworden ist. Es steht dem Beschwerdeführer frei, einen allfälligen Rentenanspruch für die Zukunft mittels einer Neuanmeldung (Art. 87 Abs. 3 IVV) geltend zu machen.</w:t>
      </w:r>
    </w:p>
    <w:p>
      <w:r>
        <w:rPr>
          <w:b/>
        </w:rPr>
        <w:t>E. 5</w:t>
      </w:r>
    </w:p>
    <w:p>
      <w:r>
        <w:t>Zusammenfassend ist festzuhalten, dass dem Beschwerdeführer ab dem 1. September 2000 kein Anspruch auf eine Invalidenrente zusteht. Die oh- ne Rechtsgrund und damit unrechtmässig bezogenen Rentenleistungen sind betreffend die Zeit ab dem 1. April 2009 zurückzuerstatten.</w:t>
      </w:r>
    </w:p>
    <w:p>
      <w:r>
        <w:t>Urteil des Verwaltungsgerichts des Kantons Bern vom 9. Jan. 2015, IV/14/658, Seite 12 Die Beschwerde vom 7. Juli 2014 ist demnach dahingehend teilweise gut- zuheissen, als die Verfügung vom 4. Juni 2014 (act. II 30) aufzuheben ist. Soweit weitergehend (Rückforderung der vom 1. April 2009 bis zum 31. März 2014 ausgerichteten Leistungen) ist die Beschwerde abzuweisen.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werden gerichtlich auf Fr. 700.-- bestimmt. Bei die- sem Ausgang des Verfahrens sowie mit Blick auf dessen materielle Rechtsfolgen rechtfertigt es sich, von einem Obsiegen des Beschwerdefüh- rers zu einem Viertel auszugehen. Dementsprechend hat der Beschwerde- führer von den Verfahrenskosten drei Viertel, ausmachend Fr. 525.--, zu übernehmen. Die Beschwerdegegnerin ihrerseits hat im Umfang ihres Un- terliegens Verfahrenskosten von Fr. 175.-- zu tragen (Art. 108 Abs. 1 VR- PG; BVR 2009 S. 186 E. 4). Der Anteil des Beschwerdeführers ist dem geleisteten Kostenvorschuss von Fr. 700.-- zu entnehmen. Die verbleiben- den Fr. 175.-- sind ihm nach Eintritt der Rechtskraft des Urteils zurückzuer- statten.</w:t>
      </w:r>
    </w:p>
    <w:p>
      <w:r>
        <w:rPr>
          <w:b/>
        </w:rPr>
        <w:t>E. 6.2</w:t>
      </w:r>
    </w:p>
    <w:p>
      <w:r>
        <w:t>Nach der Rechtsprechung hat die beschwerdeführende Partei bei teilweisem Obsiegen mindestens Anspruch auf eine reduzierte Parteien- tschädigung (BGE 110 V 54 E. 3a S. 57; SVR 2003 EL Nr. 5 S. 14 E. 4.1). Diese wird vom Versicherungsgericht festgesetzt und ohne Rücksicht auf den Streitwert nach der Bedeutung der Streitsache und nach der Schwie- rigkeit des Prozesses bemessen (Art. 61 lit. g ATSG). Mit Blick auf den Verfahrensausgang hat die Beschwerdegegnerin dem Beschwerdeführer die Parteikosten im Umfang von einem Viertel zu ver- güten (Art. 1 Abs. 1 IVG i.V.m. Art. 61 lit. g ATSG).</w:t>
      </w:r>
    </w:p>
    <w:p>
      <w:r>
        <w:t>Urteil des Verwaltungsgerichts des Kantons Bern vom 9. Jan. 2015, IV/14/658, Seite 13 Die Kostennote von Rechtsanwalt B.________ vom 30. September 2014 über ein Honorar von Fr. 2‘300.-- zuzüglich Auslagen von Fr. 48.40 und MWSt in Höhe von Fr. 187.85, mithin insgesamt Fr. 2‘536.25, ist nicht zu beanstanden. Die Beschwerdegegnerin hat dem Beschwerdeführer dem- entsprechend eine Parteientschädigung in der Höhe von Fr. 634.05 zu be- zahlen. Demnach entscheidet das Verwaltungsgericht: 1. In teilweiser Gutheissung der Beschwerde wird die Verfügung der IV-Stelle Bern vom 4. Juni 2014 aufgehoben. Soweit weitergehend wird die Beschwerde abgewiesen. 2. Die Verfahrenskosten, gerichtlich bestimmt auf Fr. 700.--, werden zu einem Viertel der Beschwerdegegnerin, ausmachend Fr. 175.--, und zu drei Vierteln, ausmachend Fr. 525.--, dem Beschwerdeführer auferlegt. Die vom Beschwerdeführer zu bezahlenden Fr. 525.-- werden dem ge- leisteten Kostenvorschuss entnommen. Nach Eintritt der Rechtskraft des Urteils werden ihm die darüber hinaus verbleibenden Fr. 175.-- zurückerstattet. 3. Die Beschwerdegegnerin hat dem Beschwerdeführer einen Parteikos- tenanteil von Fr. 634.05 (inkl. Auslagen und MWSt.) zu ersetzen.</w:t>
      </w:r>
    </w:p>
    <w:p>
      <w:r>
        <w:t>Urteil des Verwaltungsgerichts des Kantons Bern vom 9. Jan. 2015, IV/14/658, Seite 14 4. 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