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645 vom 6. Mai 2015</w:t>
      </w:r>
    </w:p>
    <w:p>
      <w:r>
        <w:t>BE Verwaltungsgericht, 2015-05-06, DE</w:t>
      </w:r>
    </w:p>
    <w:p>
      <w:r>
        <w:rPr>
          <w:b/>
        </w:rPr>
        <w:t xml:space="preserve">Quelle: </w:t>
      </w:r>
      <w:r>
        <w:t>https://mcp.opencaselaw.ch/entscheid/be_verwaltungsgericht_200_2014_645</w:t>
      </w:r>
    </w:p>
    <w:p>
      <w:r>
        <w:t>FR: BE_VERWALTUNGSGERICHT 200 2014 645 du 6 mai 2015</w:t>
      </w:r>
    </w:p>
    <w:p>
      <w:r>
        <w:t>IT: BE_VERWALTUNGSGERICHT 200 2014 645 del 6 maggio 2015</w:t>
      </w:r>
    </w:p>
    <w:p>
      <w:pPr>
        <w:pStyle w:val="Heading2"/>
      </w:pPr>
      <w:r>
        <w:t>Regeste</w:t>
      </w:r>
    </w:p>
    <w:p>
      <w:r>
        <w:t>Verfügung vom 3. Juni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w:t>
      </w:r>
    </w:p>
    <w:p>
      <w:r>
        <w:t>Urteil des Verwaltungsgerichts des Kantons Bern vom 6. Mai 2015, IV/14/645, Seite 4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Anfechtungsgegenstand bildet die Verfügung vom 3. Juni 2014 (AB 114). Streitig und zu prüfen ist der Rentenanspruch.</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w:t>
      </w:r>
    </w:p>
    <w:p>
      <w:r>
        <w:t>Urteil des Verwaltungsgerichts des Kantons Bern vom 6. Mai 2015, IV/14/645, Seite 5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2.4</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 gilt auch für Revisionsgesuche im Sinne von Art. 17 Abs. 1 ATSG (BGE 130 V 343 E. 3.5.3 S. 351) sowie analog, wenn die versicherte Person nach vorausgegangener rechtskräfti- ger Ablehnung erneut eine Eingliederungsmassnahme beantragt (BGE 113 V 22 E. 3b S. 27; ZAK 1991 S. 262 E. 1a). Diese Eintretensvoraussetzung soll verhindern, dass sich die Verwaltung immer wieder mit gleichlautenden und nicht näher begründeten, d.h. keine Veränderung des Sachverhalts darlegenden Rentengesuchen befassen muss (BGE 133 V 108 E. 5.3.1 S. 112).</w:t>
      </w:r>
    </w:p>
    <w:p>
      <w:r>
        <w:t>Urteil des Verwaltungsgerichts des Kantons Bern vom 6. Mai 2015, IV/14/645, Seite 6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 kräftigen Verfügung keine Veränderung erfahren hat, so weist sie das neue Gesuch ab. Andernfalls hat sie zusätzlich noch zu prüfen, ob die festge- stellte Veränderung genügt, um nunmehr eine rentenbegründende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2.5</w:t>
      </w:r>
    </w:p>
    <w:p>
      <w:r>
        <w:t>bei einer Skala von 10). Insgesamt könne seit August 2013 wieder mit einer Arbeitsfähigkeit von 20% als … gerechnet werden. Die Arbeitsfähig- keit sei deshalb so tief, weil die Tätigkeit (an zwei Halbtagen) nur stehend durchgeführt werden könne. Bei einer mehrheitlich sitzenden leichten Tätigkeit könne nach wie vor ein Pensum von 50% ohne Leistungsein- schränkung zugemutet werden (S. 2).</w:t>
      </w:r>
    </w:p>
    <w:p>
      <w:r>
        <w:t>Urteil des Verwaltungsgerichts des Kantons Bern vom 6. Mai 2015, IV/14/645, Seite 12</w:t>
      </w:r>
    </w:p>
    <w:p>
      <w:r>
        <w:rPr>
          <w:b/>
        </w:rPr>
        <w:t>E. 3.1</w:t>
      </w:r>
    </w:p>
    <w:p>
      <w:r>
        <w:t>Auf die Neuanmeldung vom 16. Oktober 2012 (AB 68) ist die Be- schwerdegegnerin am 25. Oktober 2012 eingetreten (AB 67). Die diesbe- züglichen Voraussetzungen (Art. 87 Abs. 2 und 3 IVV; vgl. auch E. 2.4 hiervor) sind daher vom Gericht nicht zu prüfen (BGE 109 V 108 E. 2b S. 114). Zu prüfen ist dagegen, ob seit der rentenabweisenden Verfügung vom 29. Juni 2010 (AB 60) eine anspruchsbegründende Änderung in den für den Invaliditätsgrad erheblichen (erwerblichen und/oder medizinischen) Tatsachen eingetreten ist, und gegebenenfalls, ob der Invaliditätsgrad ein rentenbegründendes Ausmass erreicht hat (vgl. E. 2.4 hiervor).</w:t>
      </w:r>
    </w:p>
    <w:p>
      <w:r>
        <w:rPr>
          <w:b/>
        </w:rPr>
        <w:t>E. 3.2</w:t>
      </w:r>
    </w:p>
    <w:p>
      <w:r>
        <w:t>Der rentenablehnenden Verfügung vom 29. Juni 2010 (AB 60) lagen im Wesentlichen folgende medizinische Berichte zu Grunde:</w:t>
      </w:r>
    </w:p>
    <w:p>
      <w:r>
        <w:t>Urteil des Verwaltungsgerichts des Kantons Bern vom 6. Mai 2015, IV/14/645, Seite 7</w:t>
      </w:r>
    </w:p>
    <w:p>
      <w:r>
        <w:rPr>
          <w:b/>
        </w:rPr>
        <w:t>E. 3.2.1</w:t>
      </w:r>
    </w:p>
    <w:p>
      <w:r>
        <w:t>Dr. med. H.________, Facharzt für Orthopädische Chirurgie und Traumatologie des Bewegungsapparates FMH, vom RAD diagnostizierte im Bericht vom 13. Mai 2008 (AB 12) ein Lumbovertebralsyndrom sowie eine AC-Problematik (S. 1 f.). Die Beschwerdeführerin habe wahrscheinlich eine gewisse AC-Problematik. Aufgrund der Untersuchung könne gesagt werden, dass sie bereits aufgrund der Körperfülle für … vor allem auch am Boden relativ ungeeignet sei. Langfristig werde sie wahrscheinlich nicht mehr im … arbeiten können. Die Wirbelsäulenproblematik werde durch die Körpermasse bewirkt, d.h. die überaus schweren Mammae könnten durch- aus zur Überlastung der Wirbelsäule beitragen. Die AC-Problematik könne repetitiv ebenfalls zu gewissen Beschwerden führen. Als … sei die Be- schwerdeführerin längerfristig nicht geeignet. Die Gehstrecke sei frei, das Tragen von Gewichten bis auf Tischhöhe im Rahmen von 10 kg sei pro- blemlos möglich. Überkopfarbeiten seien ebenfalls möglich, wobei diese nicht repetitiv durchgeführt werden sollten. Gewichte von mehr als 5 kg sollten nur in Ausnahmefällen über Schulterhöhe gehoben werden. Eine Wechselbelastung mit zum Teil sitzenden oder zum Teil stehenden Tätig- keiten könne sie aber zu 100% ausführen (S. 2).</w:t>
      </w:r>
    </w:p>
    <w:p>
      <w:r>
        <w:rPr>
          <w:b/>
        </w:rPr>
        <w:t>E. 3.2.2</w:t>
      </w:r>
    </w:p>
    <w:p>
      <w:r>
        <w:t>Gemäss dem Bericht von Dr. med. I.________, Fachärztin für Psychiatrie und Psychotherapie FMH, vom RAD vom 11. Juni 2008 (AB 14) war der Beschwerdeführerin die Tätigkeit als … zu 100% zumutbar. Auf- grund des Übergewichts wurde sie gegenüber Normalgewichtigen für diese Arbeit auf längere Sicht weniger geeignet gehalten. Sie sollte nur in Aus- nahmefällen mehr als 5 kg über Schulterhöhe heben (S. 3).</w:t>
      </w:r>
    </w:p>
    <w:p>
      <w:r>
        <w:rPr>
          <w:b/>
        </w:rPr>
        <w:t>E. 3.3</w:t>
      </w:r>
    </w:p>
    <w:p>
      <w:r>
        <w:t>S. 508). Bei einer im Haushalt tätigen versicherten Person im Besonde- ren entscheidet sich die Frage, ob sie als ganztägig oder zeitweilig Er- werbstätige zu betrachten ist, nicht danach, ob sie vor ihrer Heirat erwerbs- tätig war oder nicht. Es ist vielmehr zu prüfen, ob sie im Gesundheitsfall mit Rücksicht auf die gesamten Umstände vorwiegend erwerbstätig oder im Haushalt beschäftigt wäre. Nebst den finanziellen Verhältnissen sind sämt- liche weiteren Gegebenheiten des Einzelfalles zu berücksichtigen, wie all- fällige Erziehungs- und Betreuungsaufgaben gegenüber Kindern, das Alter, die beruflichen Fähigkeiten und die Ausbildung sowie die persönlichen Nei- gungen und Begabungen der versicherten Person (BGE 137 V 334 E. 3.2 S. 338, 125 V 146 E. 2c S. 150; AHI 1997 S. 289 E. 2b). Dabei sind die konkrete Situation und die Vorbringen der versicherten Person nach Mass-</w:t>
      </w:r>
    </w:p>
    <w:p>
      <w:r>
        <w:t>Urteil des Verwaltungsgerichts des Kantons Bern vom 6. Mai 2015, IV/14/645, Seite 18 gabe der allgemeinen Lebenserfahrung zu würdigen (BGE 117 V 194 E. 3b S. 195).</w:t>
      </w:r>
    </w:p>
    <w:p>
      <w:r>
        <w:rPr>
          <w:b/>
        </w:rPr>
        <w:t>E. 3.3.1</w:t>
      </w:r>
    </w:p>
    <w:p>
      <w:r>
        <w:t>Der Hausarzt Dr. med. F.________ überwies die Beschwerdeführe- rin wegen progredienter Schultergürtel- und Armschmerzen rechts an das Spital J.________. Gemäss dem Überweisungsschreiben vom 18. April 2012 (AB 83/16) verspüre die Beschwerdeführerin seit Ende Januar 2012 ein elektrisierendes Surren im ganzen Körper bis in die Zehen, wenn sie den Kopf vornüberbeuge. Dabei erschrecke sie jedes Mal. Das Vibrieren bilde sich trotz anhaltend gesenktem Kopf innert fünf Sekunden zurück. Am 15. Februar 2012 habe die Beschwerdeführerin von einem Stuhl aufstehen</w:t>
      </w:r>
    </w:p>
    <w:p>
      <w:r>
        <w:t>Urteil des Verwaltungsgerichts des Kantons Bern vom 6. Mai 2015, IV/14/645, Seite 8 wollen. Dabei habe sich schlagartig ein Elektrisieren aus dem Kopf in den Rücken und rechten Arm entwickelt, einhergehend mit ganz intensivem Gramseln im rechten Arm, der sich wie Blei angefühlt habe und einem Kip- pen des ganzen Oberkörpers zur linken Seite. Sie habe noch gerade recht- zeitig ihr linkes Bein zur Seite stellen können, ansonsten wäre sie zwischen zwei Stühle zu Boden gestürzt. Erst nach 40 Minuten und einem weiteren gescheiterten Versuch aufzustehen, sei sie fähig gewesen, den Stuhl zu verlassen. Während des anschliessenden Gehens sei sie jedoch enorm geschwankt. Dr. med. F.________ bat um eine rheumatologische Beurtei- lung der progredienten Schultergürtel- und Armschmerzen rechts (S. 3).</w:t>
      </w:r>
    </w:p>
    <w:p>
      <w:r>
        <w:rPr>
          <w:b/>
        </w:rPr>
        <w:t>E. 3.3.2</w:t>
      </w:r>
    </w:p>
    <w:p>
      <w:r>
        <w:t>Im Spital K.________ (nachfolgend Spital K.________) wurde eine schubförmig remittierende Multiple Sklerose sowie ein chronisches Lumbo- vertebralsyndrom diagnostiziert (vgl. Bericht vom 21. November 2012, AB 74 S. 2 Ziff. 1.1). Es bestünden chronische Schmerzen lumbal und in beide Beine ausstrahlend, wahrscheinlich neuropathisch bei spinalen Läsionen, ebenso eine ausgeprägte kognitive und motorische Fatigue als bekannte Sekundärsymptomatik bei Multipler Sklerose. Die Beschwerden würden sich durch eine verminderte Ausdauer und Belastbarkeit sowie verminderte Toleranz des längeren Stehens auf die Arbeit auswirken. Aus neurologi- scher Sicht mache eine Reduktion der bisherigen Tätigkeit um mindestens 50% Sinn. In Abhängigkeit der Schmerzen und der Fatigue sei eine weitere Reduktion jedoch möglicherweise notwendig (S. 4 Ziff. 1.7). Symptomati- sche Therapien könnten möglicherweise den Leidensdruck aufgrund der Fatigue und der Schmerzen senken, eine signifikante Verbesserung der Arbeitsfähigkeit sei jedoch dadurch nicht zu erwarten (Ziff. 1.8).</w:t>
      </w:r>
    </w:p>
    <w:p>
      <w:r>
        <w:rPr>
          <w:b/>
        </w:rPr>
        <w:t>E. 3.3.3</w:t>
      </w:r>
    </w:p>
    <w:p>
      <w:r>
        <w:t>Wegen einer progredienten Verschlechterung des Allgemeinzustan- des unter Rebif wies Dr. med. F.________ die Beschwerdeführerin dem Spital K.________ zu. Gemäss dem Überweisungsschreiben vom 21. Mai 2013 (AB 83/7) schlafe sie wegen Schmerzen im ganzen Körper höchstens drei bis sechs Stunden am Stück. Liege sie längere Zeit im Bett, würden die Schmerzen zunehmen. Nach einem Arbeitstag benötige sie zwei Tage, bis sie das Ausgangsniveau ihrer körperlichen Fitness wieder einigermas- sen erreicht habe. Sie nehme nur noch Schmerzmittel ein, damit sie zu arbeiten vermöge. Nach jedem Arbeitstag fühle sie sich am Limit. Die</w:t>
      </w:r>
    </w:p>
    <w:p>
      <w:r>
        <w:t>Urteil des Verwaltungsgerichts des Kantons Bern vom 6. Mai 2015, IV/14/645, Seite 9 Schmerzen sowie ein Taubheitsgefühl und Surren in den Beinen nehme im Verlauf eines Arbeitstages zu. Am Schlimmsten sei die Situation, wenn sich die Beschwerdeführerin am Vortag das Rebif gespritzt habe. Am 15. Mai 2013 habe sie, als sie Laub in eine Feuerstelle im Wald habe werfen wol- len, das Gleichgewicht verloren und sei kopfvoran auf den Rost gefallen, wobei sie sich ihr rechtes Auge an einer metallenen Verankerung aufge- schlagen habe. Dr. med. F.________ bat das Spital K.________ um ein erneutes neurologisches Konsilium zur Reevaluation der Basistherapie der Multiplen Sklerose mittels Rebif (S. 3).</w:t>
      </w:r>
    </w:p>
    <w:p>
      <w:r>
        <w:rPr>
          <w:b/>
        </w:rPr>
        <w:t>E. 3.3.4</w:t>
      </w:r>
    </w:p>
    <w:p>
      <w:r>
        <w:t>Im Bericht vom 22. Mai 2013 (AB 98/10) diagnostizierten die Ärzte des Spitals K.________ eine schubförmig-remittierende Multiple Sklerose (S. 1). Klinisch-neurologisch habe sich im Wesentlichen ein unveränderter Befund vorgefunden. Unter der Therapie von Rebif sei es zu keinen schub- verdächtigen Ereignissen gekommen. Nach initial guter Verträglichkeit bestünden jedoch nun am Folgetag der Injektion Anlaufschwierigkeiten und Muskelschmerzen. Es habe sich eine schwere kognitive und motorische Fatigue, eine mögliche Depression und gesteigerte Schläfrigkeit gezeigt (S. 2 f.). Wie dem Bericht des Spitals K.________ vom 20. Juni 2013 (AB 98/7 f.) zu entnehmen ist, sei es im März 2013 zu einer Verschlechterung des Gehens mit Gleichgewichtsstörungen und Linksdrall sowie konsekutiven Stürzen gekommen. Zusätzlich bestünden Parästhesien in den Beinen und das bekannte Lhermitte-Zeichen habe wieder zugenommen. In der zerebralen Bildgebung zeige sich eine stationäre Läsionslast. Aufgrund der Beschwer- den sei jedoch ein spinaler Schub sehr gut möglich, so dass ergänzend ein MRI der Wirbelsäule durchgeführt worden sei. Dabei hätten sich mehrere Läsionen auf Höhe HWK 2/3, BWK 2 und 6 sowie 9/10 gezeigt. Die ersten beiden Läsionen seien im Vergleich zur Voruntersuchung vom Februar 2013 neu. Die anderen Läsionen könnten bei letztmals nur zervikalem MRI nicht verglichen werden. Eine sichere Kontrastmittelanreicherung zeige sich nicht. Die Ärzte gingen von einem erneuten Schubereignis unter der Therapie mit Rebif aus (S. 2). Gemäss dem Bericht vom 24. Dezember 2013 (AB 98/4) wurde bei be- kannter, schubförmig remittierender Multipler Sklerose unter der gut ver-</w:t>
      </w:r>
    </w:p>
    <w:p>
      <w:r>
        <w:t>Urteil des Verwaltungsgerichts des Kantons Bern vom 6. Mai 2015, IV/14/645, Seite 10 träglichen Basistherapie mit Rebif 44 µg ein stabiler Verlauf festgestellt (S. 3).</w:t>
      </w:r>
    </w:p>
    <w:p>
      <w:r>
        <w:rPr>
          <w:b/>
        </w:rPr>
        <w:t>E. 3.3.5</w:t>
      </w:r>
    </w:p>
    <w:p>
      <w:r>
        <w:t>Dr. med. G.________ führte in seinem Bericht vom 6. Januar 2014 (AB 97) aus, die attestierte Arbeitsunfähigkeit müsse mit der tatsächlichen Arbeitsunfähigkeit in Übereinstimmung gebracht werden. Somit könne ge- sagt werden, dass ausgehend von einem vollen Arbeitspensum ab dem 12. Februar 2012 eine Arbeitsunfähigkeit von 50%, ab 24. Mai 2013 eine sol- che von 100% und ab dem 12. August 2013 eine solche von 80% bestehe. Mit einer Verbesserung sei kaum zu rechnen. Die attestierte Arbeitsun- fähigkeit sei nachvollziehbar, müsse aber noch anhand aktueller Berichte verifiziert werden. Der Beschwerdeführerin sei eine leichte Tätigkeit, sit- zend oder wechselbelastend, bei der sie Gewichte nur bis 10 kg heben müsse und eine möglichst freie Positionswahl hätte, zumutbar. Auch bei einer solchen angepassten Tätigkeit wäre die Arbeitsfähigkeit seit dem 15. Februar 2012 nicht höher einzuschätzen. Ob die Arbeitsfähigkeit in einer angepassten Tätigkeit ab dem 12. August 2013 höher als 20% einzuschät- zen sei, könne erst nach Erhalt der aktuellen Berichte beantwortet werden (S. 2).</w:t>
      </w:r>
    </w:p>
    <w:p>
      <w:r>
        <w:rPr>
          <w:b/>
        </w:rPr>
        <w:t>E. 3.3.6</w:t>
      </w:r>
    </w:p>
    <w:p>
      <w:r>
        <w:t>Wie dem Verlaufsbericht von Dr. med. F.________ vom 14. Januar 2014 (AB 98/1) zu entnehmen ist, soll sich der Gesundheitszustand in dem Sinne verschlechtert haben, als nun progrediente Gleichgewichtsstörungen aufgetreten seien (S. 1 Ziff. 1 und 2). Die Beschwerdeführerin sei seit dem 15. Februar 2012 zu 100% arbeitsunfähig (Ziff. 5).</w:t>
      </w:r>
    </w:p>
    <w:p>
      <w:r>
        <w:rPr>
          <w:b/>
        </w:rPr>
        <w:t>E. 3.3.7</w:t>
      </w:r>
    </w:p>
    <w:p>
      <w:r>
        <w:t>Dr. med. L.________, Spital K.________, führte in seinem Bericht vom 4. Februar 2013 (recte: 2014; AB 103) aus, der Gesundheitszustand sei stationär (S. 1 Ziff. 1). Die schubförmig remittierende Multiple Sklerose sowie das chronische Lumbovertebralsyndrom hätten Auswirkungen auf die Arbeitsfähigkeit (Ziff. 2). Unter der verlaufsmodifizierten Behandlung mit Rebif 44 µg und der symptomatischen Schmerztherapie mit Dafalgan kön- ne eine Stabilisierung des Krankheitsverlaufes erhofft werden. Es sei aller- dings anzunehmen, dass sich in Zukunft weitere Krankheitsschübe mani- festieren würden, welche zu weiteren funktionellen Defiziten führen könnten (S. 2 Ziff. 4). Es bestehe unverändert ein chronisches Schmerzsyndrom, am ehesten neuropathisch bei spinalen Läsionen, akzentuiert bei hoher</w:t>
      </w:r>
    </w:p>
    <w:p>
      <w:r>
        <w:t>Urteil des Verwaltungsgerichts des Kantons Bern vom 6. Mai 2015, IV/14/645, Seite 11 Arbeitsbelastung und zudem eine psychomotorische Fatigue. Hieraus re- sultiere eine globale Verminderung von Belastbarkeit und Leistungsfähig- keit. Körperlich und mental anspruchsvolle Tätigkeiten seien nicht zu be- wältigen (S. 3 Ziff. 1). Insgesamt sei die bisherige (leichte bis mittelschwe- re) Tätigkeit im … mit adäquatem Arbeitstempo noch zu 20% zumutbar. Je nach weiterem Krankheitsverlauf sei eine Anpassung zu evaluieren (Ziff. 2 und 3).</w:t>
      </w:r>
    </w:p>
    <w:p>
      <w:r>
        <w:rPr>
          <w:b/>
        </w:rPr>
        <w:t>E. 3.3.8</w:t>
      </w:r>
    </w:p>
    <w:p>
      <w:r>
        <w:t>Gemäss dem Bericht von Dr. med. G.________ vom 7. Februar 2014 (AB 101) vermochte der Bericht des Hausarztes Dr. med. F.________ vom 14. Januar 2014 nicht zu überzeugen. Dieser schreibe im Januar 2014 von einer progredienten Gleichgewichtsstörung, obwohl er die Beschwer- deführerin seit Oktober 2013 nicht mehr gesehen habe. Demgegenüber gehe das Spital K.________ im Dezember 2013 von einem stabilen Verlauf und normaler unlimitierter Gehstrecke aus. Zudem werde die von Dr. med. F.________ beurteilte Arbeitsunfähigkeit von 100% seit dem 15. Februar 2012 weder von der tatsächlich praktizierten Arbeitsfähigkeit noch von der Beurteilung des Spitals M.________ bestätigt. Es könne deshalb nicht auf die Aussagen des Hausarztes abgestützt werden. Das Spital K.________ schreibe im Dezember 2013, dass der Verlauf seit Einführen der Rebif- Therapie schubfrei und stabil sei. Die EDSS werde mit 2.5 angegeben, im Juli 2012 sei sie noch bei 3.0, d.h. eine leichte bis mässige Behinderung und volle Gehfähigkeit bei Multiple Sklerose, gewesen. In der klinischen Untersuchung würden keine motorische Schwäche, kein Hirnnervenbefall und keine Spastizität nachgewiesen. Lediglich eine leichte koordinative Störung werde beschrieben. Insgesamt ergebe sich seit der Rebif- Behandlung im Juli 2013 eine Stabilisierung der Krankheit. Es seien keine weiteren Schübe dazugekommen. Die Gehstrecke sei unlimitiert, die Kraft normal. Das Gleichgewicht sei zwar leicht gestört, es seien allgemein im EDSS aber nur leichte bis mässige Funktionsstörungen vorhanden (EDSS</w:t>
      </w:r>
    </w:p>
    <w:p>
      <w:r>
        <w:rPr>
          <w:b/>
        </w:rPr>
        <w:t>E. 3.3.9</w:t>
      </w:r>
    </w:p>
    <w:p>
      <w:r>
        <w:t>Wie Dr. med. F.________ in seinem Bericht vom 30. April 2014 (AB 111) ausführte, sehe er die Beschwerdeführerin regelmässig in seiner Pra- xis (Konsultationen, Blutdruckkontrolle, Medikamentenbezug, Blutentnah- me) oder spontan in der Freizeit. Diese kurzen Begegnungen würden ihn über ihren grundsätzlichen Gesundheitszustand oft besser als vorbereitete Konsultationen informieren: Beispielsweise, wenn er wiederholt erfahren müsse, mit wie viel Mühe und einem umständlichen Bewegungsmuster sie von einem Stuhl aufstehen müsse, oder wenn er sie während des Gehens im Gang seiner Praxis mit ihren Händen die Wände entlang tasten sehe, oder wenn sie auf dem Trottoir ein unsicheres Gangbild aufweise. Wenn er der Beschwerdeführerin eine 100%-ige Arbeitsunfähigkeit attestiere, so verstehe er darunter eine Invalidität von 66.6%, d.h. eine volle Invalidenren- te mit einer Restarbeitsfähigkeit von rund 30%. Auch letztere vermöge sie bestimmt nur an einem Arbeitsplatz zu erbringen, an dem keine Stresssi- tuationen entstünden. Die Tätigkeit in einem … mit sehr hohem Arbeitsauf- kommen zu jeder halben Stunde sei für sie ungeeignet, währenddem ihr die Anforderungen eines … in der Nähe eines Geschäftes mit kontinuierli- cher Laufkundschaft besser gerecht würden. Schliesslich sei bei der Beur- teilung der Invalidität mitzuberücksichtigen, dass die Beschwerden ihrer Multiplen Sklerose typischerweise nicht immer gleich stark ausgeprägt sei- en, sondern ihren Allgemeinzustand phasenweise schwächer oder schwe- rer beeinträchtigen würden. Um dem Arbeitgeber gerecht werden zu kön- nen, müsse aber die Arbeitsfähigkeit der Beschwerdeführerin entsprechend der schlechtesten Situation deklariert werden. Abschliessend sei festzuhal- ten, dass sie ausgesprochen gerne arbeite und sich glücklich schätze, wenn sie einer Beschäftigung nachgehen dürfe, die sie von ihren schwer- wiegenden gesundheitlichen Problemen ablenke. Allerdings sei sie nach jedem Arbeitstag dermassen müde, dass sie zwei Freitage benötige, damit sie wieder genügend Kräfte gesammelt habe, um die Anforderungen an ihrem Arbeitsplatz erfüllen zu können. Zusammengefasst werde aus hausärztlicher Sicht an einer 100%-igen Arbeitsunfähigkeit, entsprechend einem Invaliditätsgrad von 66 2/3% festgehalten, wobei ihre Weiterbeschäf- tigung als … an einer stressarmen … zu 30% mit leichter, wechselbelas- tender Tätigkeit weiterhin nicht nur möglich, sondern wünschbar sei (S. 1 f.).</w:t>
      </w:r>
    </w:p>
    <w:p>
      <w:r>
        <w:t>Urteil des Verwaltungsgerichts des Kantons Bern vom 6. Mai 2015, IV/14/645, Seite 13</w:t>
      </w:r>
    </w:p>
    <w:p>
      <w:r>
        <w:rPr>
          <w:b/>
        </w:rPr>
        <w:t>E. 3.3.10</w:t>
      </w:r>
    </w:p>
    <w:p>
      <w:r>
        <w:t>Gemäss dem RAD-Bericht von Dr. med. G.________ vom 26. Mai 2014 (AB 113) ergebe die Beurteilung von Dr. med. F.________ vom 30. April 2014 keine neuen Gesichtspunkte. Es sei nicht bestritten, dass die Tätigkeit als … nur noch zu 20% zumutbar sei. Dabei müsse festgehalten werden, dass diese Tätigkeit dem Leiden der Beschwerdeführerin nicht optimal angepasst sei. Auch wenn keine Tätigkeit im Gehen verlangt wer- de, sei das Stehen an zwei Halbtagen pro Woche und das Auspacken, Ein- räumen und zum Teil auch das stressige Umfeld mit vielen Kunden nicht optimal. In einer angepassten Tätigkeit, vorwiegend sitzend, stressarm und ohne wesentliche Lasten, könne ein höheres Rendement zugemutet wer- den (50%). Dr. med. F.________ gebe zu, dass eine Teilarbeitsfähigkeit von 33.3% möglich sei. Bezüglich der angegebenen Verschlechterung werde diese durch das Spital K.________ nicht bestätigt. In den Berichten vom 24. Dezember 2013 und 4. Februar 2014 werde von einem stationären Verlauf gesprochen. Dies werde durch die klinische Untersuchung und die Funktionsbewertung bei Multiple Sklerose unterstützt (S. 2).</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6. Mai 2015, IV/14/645, Seite 14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Gutach- ters allerdings ein strenger Massstab anzulegen (BGE 125 V 351 E. 3b ee S. 354). Sofern RAD-Untersuchungsberichte den Anforderungen an ein ärztliches Gutachten (BGE 125 V 351 E. 3a S. 352) genügen, auch hin- sichtlich der erforderlichen ärztlichen Qualifikationen, haben sie einen ver- 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 ten Person aufgelegten Berichte der behandelnden Ärztinnen und Ärzte mitzuberücksichtigen. Wird die Schlüssigkeit der Feststellungen der versi- 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 cherungsträger zurückzuweisen haben, damit dieser im Verfahren nach Art. 44 ATSG eine Begutachtung veranlasst (BGE 135 V 465 E. 4.4 - 4.6 S. 469).</w:t>
      </w:r>
    </w:p>
    <w:p>
      <w:r>
        <w:rPr>
          <w:b/>
        </w:rPr>
        <w:t>E. 3.5</w:t>
      </w:r>
    </w:p>
    <w:p>
      <w:r>
        <w:t>Die Beschwerdegegnerin stützte sich in ihrer Verfügung vom 3. Juni 2014 (AB 114) im Wesentlichen auf den RAD-Bericht von Dr. med.</w:t>
      </w:r>
    </w:p>
    <w:p>
      <w:r>
        <w:t>Urteil des Verwaltungsgerichts des Kantons Bern vom 6. Mai 2015, IV/14/645, Seite 15 G.________ vom 26. Mai 2014 (AB 113). Dieser Bericht überzeugt nicht und ist nicht geeignet, die gesundheitlichen Einschränkungen der Be- schwerdeführerin abschliessend zu beurteilen. So führte Dr. med. G.________ noch am 6. Januar 2014 (AB 97) aus, die attestierte Arbeits- unfähigkeit von 80% ab dem 12. August 2013 sei nachvollziehbar. Auch bei einer angepassten Tätigkeit sei die Arbeitsfähigkeit nicht höher einzuschät- zen. Bereits im Bericht vom 7. Februar 2014 (AB 101) kam Dr. med. G.________ zum Schluss, der Beschwerdeführerin sei eine mehrheitlich sitzende leichte Tätigkeit in einem Pensum von 50% ohne Leistungsein- schränkung zumutbar. Dieser Meinungsumschwung von Dr. G.________ gegenüber seiner letzten Beurteilung am 6. Januar 2014 ist nicht nachvoll- ziehbar. Zwar hat er dazumal noch den Vorbehalt angebracht, die Arbeits- fähigkeit von 20% in der angestammten Tätigkeit sowie einer Verweistätig- keit müsse noch anhand der aktuellen Berichte verifiziert werden. Diesen (Berichte des Spitals K.________ vom 22. Mai 2013 [AB 98/10], 20. Juni 2013 [98/7] und 24. Dezember 2013 [AB 98/4]) können jedoch weder Hin- weise entnommen werden, die Beschwerdeführerin sei in einer Ver- weistätigkeit zu 50% ohne Leistungseinbusse arbeitsfähig, noch geben sie ganz allgemein aufschlussreiche Informationen zur Beurteilung der Leis- tungsfähigkeit in einer Verweistätigkeit; es wird lediglich im Bericht vom 24. Dezember 2013 angegeben, es sei eine Arbeitsfähigkeit von 20% gegeben. Dass Dr. med. G.________ lediglich deshalb, weil die Ärzte des Spitals K.________ einen stabilen und schubfreien Verlauf der MS-Krankheit bestätigten, den Schweregrad der Behinderung bei Multiple Sklerose im Vergleich zum Juli 2012 mit 0.5 tiefer beurteilten und bei der klinischen Untersuchung weder eine motorische Schwäche noch einen Hirnnervenbe- fall und keine Spastizität nachgewiesen wurde, die Leistungsfähigkeit in einer Verweistätigkeit 30% höher einschätzte als noch einen Monat vorher, überzeugt nicht. So gingen die Ärzte des Spital K.________ noch in ihrem Bericht vom 20. Juni 2013 (AB 7) von einem erneuten Schubereignis unter der Therapie mit Rebif aus (S. 2). Weiter findet das von dem Spital K.________ angegebene Fatigue keine Berücksichtigung in den Beurtei- lungen von Dr. med. G.________. Auch ist darauf hinzuweisen, dass seine RAD-Berichte nicht auf eigene Untersuchungsergebnisse zurückgreifen, sondern vielmehr die vorhandenen Befunde aus medizinischer Sicht würdi- gen. Somit vermögen sie lediglich dazu Stellung zu nehmen, ob auf die</w:t>
      </w:r>
    </w:p>
    <w:p>
      <w:r>
        <w:t>Urteil des Verwaltungsgerichts des Kantons Bern vom 6. Mai 2015, IV/14/645, Seite 16 eine oder die andere Ansicht abzustellen oder aber eine zusätzliche Unter- suchung vorzunehmen ist (Entscheid des Bundesgerichts [BGer] vom 3. März 2015, 8C_872/2014, E. 4.2.2). Für die Beurteilung der Leistungs- fähigkeit kann jedoch nicht auf sie abgestellt werden, nicht zuletzt deshalb, weil Dr. med. G.________ als Facharzt für Allgemeine Innere Medizin, Physikalische Medizin und Rehabilitation sowie Tropenmedizin und Reise- medizin FMH nicht über die notwendige fachliche Qualifikation verfügt, um die neurologischen Einschränkungen abschliessend zu beurteilen (Ent- scheid des BGer vom 23. Mai 2014, 8C_906/2013, E. 4.1); aus dem glei- chen Grund kann aber für die Beurteilung der Arbeitsfähigkeit auch nicht auf die Berichte von Dr. med. F.________ abgestellt werden. Ebenfalls nicht ausreichend für die Beurteilung der Leistungsfähigkeit sind die Berich- te des Spitals K.________, zumal sie nicht Stellung nehmen zu einer Ver- weistätigkeit. Mangels genügender medizinischer Grundlagen kann somit nicht über den Rentenanspruch entschieden werden. Diesbezüglich geht die Sache entsprechend dem Eventualantrag zurück an die Beschwerde- gegnerin, damit sie ein neurologisches Gutachten bei einem unabhängigen, bisher im Fall nicht involvierten Facharzt, in Auftrag gibt und danach über den Rentenanspruch neu befindet.</w:t>
      </w:r>
    </w:p>
    <w:p>
      <w:r>
        <w:rPr>
          <w:b/>
        </w:rPr>
        <w:t>E. 4</w:t>
      </w:r>
    </w:p>
    <w:p>
      <w:r>
        <w:t>Weiter ist der Status der Beschwerdeführerin resp. der Umfang, in welchem sie als Gesunde erwerbstätig wäre, zu prüfen.</w:t>
      </w:r>
    </w:p>
    <w:p>
      <w:r>
        <w:rPr>
          <w:b/>
        </w:rPr>
        <w:t>E. 4.1</w:t>
      </w:r>
    </w:p>
    <w:p>
      <w:r>
        <w:t>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w:t>
      </w:r>
    </w:p>
    <w:p>
      <w:r>
        <w:rPr>
          <w:b/>
        </w:rPr>
        <w:t>E. 4.1.1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Bei den nichterwerbstätigen Versicherten, die im Aufga- benbereich tätig sind und denen die Aufnahme einer Erwerbstätigkeit nicht zugemutet werden kann (Art. 5 Abs. 1 IVG und Art. 8 Abs. 3 ATSG), wird</w:t>
      </w:r>
    </w:p>
    <w:p>
      <w:r>
        <w:t>Urteil des Verwaltungsgerichts des Kantons Bern vom 6. Mai 2015, IV/14/645, Seite 17 für die Bemessung der Invalidität in Abweichung von Art. 16 ATSG darauf abgestellt, in welchem Masse sie unfähig sind, sich im Aufgabenbereich zu betätigen (spezifische Methode; Art. 28a Abs. 2 IVG; BGE 125 V 146 E. 2a S. 149).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w:t>
      </w:r>
    </w:p>
    <w:p>
      <w:r>
        <w:rPr>
          <w:b/>
        </w:rPr>
        <w:t>E. 4.1.2</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w:t>
      </w:r>
    </w:p>
    <w:p>
      <w:r>
        <w:rPr>
          <w:b/>
        </w:rPr>
        <w:t>E. 4.2</w:t>
      </w:r>
    </w:p>
    <w:p>
      <w:r>
        <w:t>Beschwerdeweise wird vorgebracht, seit der erstmaligen Haus- haltsabklärung 2010, bei welcher ein Status Erwerb von 80% und Haushalt von 20% angenommen wurde (AB 58/4), habe sich die Situation gerade in finanzieller Hinsicht wesentlich verändert, weshalb von einem Vollzeitar- beitspensum auszugehen sei (Beschwerde S. 4 f. Ziff. 4). Den Ausführun- gen der Beschwerdeführerin kann nicht gefolgt werden. Der am 1. Mai 2012 verstorbene Lebenspartner hatte zum Zeitpunkt der Haushaltsab- klärung 2010 eine eigene Wohnung und hat nur die Wochenenden und den freien Tag mit der Beschwerdeführerin verbracht (AB 58 S. 2 Ziff. 2). Zwar lebte der Sohn damals noch zu Hause und bezahlte der Beschwerdeführe- rin monatlich Fr. 1‘400.-- Wohn- und Essensgeld, jedoch fielen beim da- mals 22-jährigen zu diesem Zeitpunkt keine Betreuungsaufgaben mehr an. Dass dieser Betrag ihr nun nicht mehr zukommt, ist kein Grund zur An- nahme, sie würde im Gesundheitsfall einer 100%-igen Erwerbstätigkeit nachgehen, zumal sich durch den Auszug des Sohnes auch die anfallen- den Haushaltskosten reduziert haben. So hat sie letztmals 1986 bzw. bei der IV-Abklärung zu 100% gearbeitet. Lediglich aufgrund der im Vergleich eher tiefen Löhne im „…“ rechtfertigt sich nicht die Annahme einer Vollzeit- beschäftigung im Gesundheitsfall. Auch bei einem 80%-Pensum in der an- gestammten Tätigkeit wäre die Beschwerdeführerin in der Lage, ihren Le- bensunterhalt gemäss Sozialhilfebudget ohne Sozialhilfe selbst zu bestrei- ten. An der Feststellung 80% Erwerb 20% Haushalt anlässlich der Haus- haltsabklärung 2010 hat sich seither nichts geändert. Die damalige Festle- gung erscheint angemessen und wohlwollend. Die Ausführungen zum Sta- tus in der angefochtenen Verfügung sind nicht zu beanstanden.</w:t>
      </w:r>
    </w:p>
    <w:p>
      <w:r>
        <w:t>Urteil des Verwaltungsgerichts des Kantons Bern vom 6. Mai 2015, IV/14/645, Seite 19</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5.2</w:t>
      </w:r>
    </w:p>
    <w:p>
      <w:r>
        <w:t>Für die Festsetzung des Invalideneinkommens ist primär von der beruflich-erwerblichen Situation auszugehen, in welcher die versicherte Person konkret steht (BGE 139 V 592 E. 2.3 S. 593; SVR 2014 IV Nr. 37 S. 133 E. 7.1). Übt die versicherte Person nach Eintritt der Invalidität eine Er- werbstätigkeit aus, bei der – kumulativ – besonders stabile Arbeitsverhält- nisse gegeben sind und anzunehmen ist, dass sie die ihr verbleibende Ar- beitsfähigkeit in zumutbarer Weise voll ausschöpft, und erscheint zudem das Einkommen aus der Arbeitsleistung als angemessen und nicht als So- ziallohn, gilt grundsätzlich der tatsächlich erzielte Verdienst als Invaliden- lohn (BGE 139 V 592 E. 2.3 S. 593; SVR 2014 IV Nr. 37 S. 133 E. 7.1). Hat die versicherte Person nach Eintritt des Gesundheitsschadens keine oder jedenfalls keine ihr an sich zumutbare neue Erwerbstätigkeit aufgenom- men, so können nach der Rechtsprechung Tabellenlöhne gemäss den vom Bundesamt für Statistik herausgegebenen Lohnstrukturerhebungen (LSE) herangezogen werden (BGE 139 V 592 E. 2.3 S. 593; SVR 2014 IV Nr. 37 S. 133 E. 7.1). Es gilt zu berücksichtigen, dass gesundheitlich beeinträch- tigte Personen, die selbst bei leichten Hilfsarbeitertätigkeiten behindert sind, im Vergleich zu voll leistungsfähigen und entsprechend einsetzbaren</w:t>
      </w:r>
    </w:p>
    <w:p>
      <w:r>
        <w:t>Urteil des Verwaltungsgerichts des Kantons Bern vom 6. Mai 2015, IV/14/645, Seite 20 Arbeitnehmern lohnmässig benachteiligt sind und deshalb in der Regel mit unterdurchschnittlichen Lohnansätzen rechnen müssen. Diesem Umstand ist mit einem Abzug vom Tabellenlohn Rechnung zu tragen (BGE 134 V 322 E. 5.2 S. 327, 129 V 472 E. 4.2.3 S. 481). Die Frage, ob und in wel- chem Ausmass Tabellenlöhne herabzusetzen sind, hängt von sämtlichen persönlichen und beruflichen Umständen des konkreten Einzelfalles ab (leidensbedingte Einschränkung, Alter, Dienstjahre, Nationa- lität/Aufenthaltskategorie und Beschäftigungsgrad). Der Einfluss sämtlicher Merkmale auf das Invalideneinkommen ist nach pflichtgemässem Ermes- sen gesamthaft zu schätzen, wobei der Abzug auf insgesamt höchstens 25 % zu begrenzen ist (BGE 135 V 297 E. 5.2 S. 301, 134 V 322 E. 5.2 S. 327; SVR 2011 IV Nr. 31 S. 91 E. 4.1.1).</w:t>
      </w:r>
    </w:p>
    <w:p>
      <w:r>
        <w:rPr>
          <w:b/>
        </w:rPr>
        <w:t>E. 5.3</w:t>
      </w:r>
    </w:p>
    <w:p>
      <w:r>
        <w:t>Die Beschwerdegegnerin hat den Einkommensvergleich nicht kor- rekt vorgenommen (vgl. AB 114 i.V.m. AB 102/6) und wird beim Erlass der neuen Verfügung (vgl. E. 3.5 hiervor) die folgenden Aspekte zu berücksich- tigen haben: Da die Beschwerdeführerin nie eine 80%-ige Tätigkeit bei der N.________ innehatte und nicht sicher ist, ob diese eine solche zum bishe- rigen Stundensatz anbieten kann, kann das ohne gesundheitliche Beein- trächtigung realisierbare Einkommen nicht hinreichend genau beziffert wer- den, weshalb das Valideneinkommen anhand der LSE zu ermitteln ist. Hin- sichtlich des Invalideneinkommens ist sodann auf dieselben Einkommens- grundlagen nach der LSE Anforderungsniveau 4 (einfache und repetitive Tätigkeiten) der Bemessung zu Grunde zu legen, sofern die Beschwerde- führerin bei der N.________ ihre Arbeitsfähigkeit nicht voll ausschöpft. An- sonsten ist das bei dieser erzielte Einkommen als Invalideneinkommen zur Berechnung heranzuziehen. Ebenfalls wird die Beschwerdegegnerin einen allfälligen Abzug vom Tabellenlohn zu prüfen haben.</w:t>
      </w:r>
    </w:p>
    <w:p>
      <w:r>
        <w:rPr>
          <w:b/>
        </w:rPr>
        <w:t>E. 5.4</w:t>
      </w:r>
    </w:p>
    <w:p>
      <w:r>
        <w:t>Zusammenfassend ist die Beschwerde gegen die Verfügung vom 3. Juni 2014 (AB 114) dahingehend teilweise gutzuheissen, als die Verfügung aufgehoben und die Sache zum weiteren Vorgehen im Sinne der Erwägun- gen an die Beschwerdegegnerin zurückzuweisen ist.</w:t>
      </w:r>
    </w:p>
    <w:p>
      <w:r>
        <w:t>Urteil des Verwaltungsgerichts des Kantons Bern vom 6. Mai 2015, IV/14/645, Seite 21</w:t>
      </w:r>
    </w:p>
    <w:p>
      <w:r>
        <w:rPr>
          <w:b/>
        </w:rPr>
        <w:t>E. 6.1.1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rPr>
          <w:b/>
        </w:rPr>
        <w:t>E. 6.1.2</w:t>
      </w:r>
    </w:p>
    <w:p>
      <w:r>
        <w:t>Die Verfahrenskosten, gerichtlich bestimmt auf Fr. 700.--, hat bei diesem Ausgang des Verfahrens die unterliegende Beschwerdegegnerin zu tragen (Art. 108 Abs. 1 VRPG; BVR 2009 S. 186 E. 4).</w:t>
      </w:r>
    </w:p>
    <w:p>
      <w:r>
        <w:rPr>
          <w:b/>
        </w:rPr>
        <w:t>E. 6.2.1</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Parteien, die durch eine Organisation (Integration Handicap, Procap, Ge- werkschaft etc.; vgl. für die Auflistung der anspruchsberechtigten Organisa- tionen BGE 126 V 11 E. 2 S. 11) unentgeltlich vertreten sind, haben von Bundesrechts wegen Anspruch auf eine Parteientschädigung (BGE 122 V 278 E. 3e aa S. 280; SVR 1997 IV Nr. 110 S. 341 E. 3c). Gemäss der Praxis des Verwaltungsgerichts wird der Stundenansatz amtli- cher Anwältinnen und Anwälte gemeinnützig tätiger Rechtsberatungsstellen unter Beachtung der bundesgerichtlichen Rechtsprechung (BGE 135 I 1 E. 7.3 S. 3; SVR 2010 IV Nr. 3 S. 6 E. 5.4) auf Fr.130.-- festgesetzt. Dieser allgemeingültige pauschalisierte Stundenansatz wird im konkreten Fall mit dem gebotenen Aufwand multipliziert (vgl. Rundschreiben der Sozialversi- cherungsrechtlichen Abteilung und der Abteilung für französischsprachige Geschäfte des Verwaltungsgerichts des Kantons Bern vom 16. Dezember 2009, abrufbar unter www.justice.be.ch).</w:t>
      </w:r>
    </w:p>
    <w:p>
      <w:r>
        <w:t>Urteil des Verwaltungsgerichts des Kantons Bern vom 6. Mai 2015, IV/14/645, Seite 22</w:t>
      </w:r>
    </w:p>
    <w:p>
      <w:r>
        <w:rPr>
          <w:b/>
        </w:rPr>
        <w:t>E. 6.2.2</w:t>
      </w:r>
    </w:p>
    <w:p>
      <w:r>
        <w:t>Entsprechend der angemessenen Kostennote von Fürsprecher C.________ vom 6. Oktober 2014 wird die Parteientschädigung auf Fr. 1‘185.40 (Aufwand von Fr. 1‘027.-- zuzüglich Auslagen von Fr. 70.60 und Mehrwertsteuer von Fr. 87.80) festgesetzt. Diesen Betrag hat die Be- schwerdegegnerin der Beschwerdeführerin zu ersetzen.</w:t>
      </w:r>
    </w:p>
    <w:p>
      <w:r>
        <w:rPr>
          <w:b/>
        </w:rPr>
        <w:t>E. 6.3</w:t>
      </w:r>
    </w:p>
    <w:p>
      <w:r>
        <w:t>Bei diesem Ausgang des Verfahrens erübrigt sich die Kostenverle- gung im Rahmen der gewährten unentgeltlichen Rechtspflege.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