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638 vom 21. Mai 2014</w:t>
      </w:r>
    </w:p>
    <w:p>
      <w:r>
        <w:t>BE Verwaltungsgericht, 2014-05-21, DE</w:t>
      </w:r>
    </w:p>
    <w:p>
      <w:r>
        <w:rPr>
          <w:b/>
        </w:rPr>
        <w:t xml:space="preserve">Quelle: </w:t>
      </w:r>
      <w:r>
        <w:t>https://mcp.opencaselaw.ch/entscheid/be_verwaltungsgericht_200_2014_638</w:t>
      </w:r>
    </w:p>
    <w:p>
      <w:r>
        <w:t>FR: BE_VERWALTUNGSGERICHT 200 2014 638 du 21 mai 2014</w:t>
      </w:r>
    </w:p>
    <w:p>
      <w:r>
        <w:t>IT: BE_VERWALTUNGSGERICHT 200 2014 638 del 21 maggio 2014</w:t>
      </w:r>
    </w:p>
    <w:p>
      <w:pPr>
        <w:pStyle w:val="Heading2"/>
      </w:pPr>
      <w:r>
        <w:t>Regeste</w:t>
      </w:r>
    </w:p>
    <w:p>
      <w:r>
        <w:t>Einspracheentscheid vom 21. Mai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der Einspracheentscheid vom 21. Mai 2014 (act. II 195). Streitig und zu prüfen ist der EL-Anspruch ab 1. Oktober 2014 und in diesem Zusammenhang einzig die Frage, ob bei der EL-Berechnung zu Recht ein hypothetisches Einkommen der Ehefrau des Beschwerdeführers angerechnet wurde. Soweit in der Stellungnahme vom 30. September 2014 beantragt wird, von der Aufrechnung eines Min- desteinkommens des Beschwerdeführers sei abzusehen (Stellungnahme S. 2 Ziff. I Ziff. 3), wurde darüber mit rechtskräftigem Einspracheentscheid vom 23. April 2013 (act. II 163) bereits befunden, weshalb darauf nicht ein- zutreten ist. Ein Revisionsgrund ist vorliegend weder erstellt, noch vom Beschwerdeführer beschwerdeweise geltend gemacht worden. Der Verfah- rensantrag auf Wiederherstellung des Suspensiveffekts (vgl. Stellungnah- me S. 2 Ziff. I Ziff. 5) wird mit dem vorliegenden Entscheid in der Sache gegenstandslos.</w:t>
      </w:r>
    </w:p>
    <w:p>
      <w:r>
        <w:rPr>
          <w:b/>
        </w:rPr>
        <w:t>E. 1.3</w:t>
      </w:r>
    </w:p>
    <w:p>
      <w:r>
        <w:t>Die Ergänzungsleistungen werden grundsätzlich jährlich ausgerich- tet. Basis ist das Kalenderjahr (BGE 128 V 39 E. 3b S. 41). Der Streitwert erreicht für die verbleibende Periode des Jahres 2014 den Betrag von Fr. 20'000.-- nicht, weshalb die Beurteilung der Beschwerde in die einzel- 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23. März 2015, EL/14/638, Seite 5 2. 2.1 Gemäss Art. 4 Abs. 1 des Bundesgesetzes vom 6. Oktober 2006 über Ergänzungsleistungen zur Alters-, Hinterlassenen- und Invalidenversi- cherung (ELG; SR 831.30) haben Personen mit Wohnsitz und gewöhnli- chem Aufenthalt in der Schweiz Anspruch auf EL, wenn sie eine Rente der AHV oder IV beziehen oder nach lit. b oder d der genannten Bestimmung Anspruch auf eine solche Rente hätten. Die EL bestehen aus der jährlichen EL sowie der Vergütung von Krankheits- und Behinderungskosten (Art. 3 Abs. 1 ELG). Die jährliche EL entspricht dem Betrag, um den die anerkann- ten Ausgaben die anrechenbaren Einnahmen übersteigen (Art. 9 Abs. 1 ELG). 2.2 Als Einnahmen anzurechnen sind die Erwerbseinkünfte, die Ein- künfte aus Vermögen sowie unter dem Titel Vermögensverzehr ein Fünf- zehntel, bei Altersrentnerinnen und -rentnern ein Zehntel des Reinvermö- gens, soweit es bei Alleinstehenden Fr. 37'500.-- und bei Ehepaaren Fr. 60'000.-- übersteigt (Art. 11 Abs. 1 lit. a - c ELG). 2.3 Als Einkommen anzurechnen sind auch Einkünfte und Vermögens- werte, auf die verzichtet worden ist (Art. 11 Abs. 1 lit. g ELG). Mit dieser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 2.4 Unter dem Titel des Verzichtseinkommens (Art. 11 Abs. 1 lit. g ELG) ist auch ein hypothetisches Einkommen der Ehefrau eines EL-Ansprechers anzurechnen (vgl. Art. 9 Abs. 2 ELG), sofern sie auf eine zumutbare Er- werbstätigkeit oder deren zumutbare Ausdehnung verzichtet. Bei der Er- mittlung der zumutbaren Erwerbstätigkeit der Ehefrau oder des Ehemannes ist der konkrete Einzelfall unter Anwendung familienrechtlicher Grundsätze (vgl. Art. 163 des schweizerischen Zivilgesetzbuches [ZGB; SR 210]) zu berücksichtigen. Dementsprechend ist auf das Alter, den Gesundheitszu- stand, die Sprachkenntnisse, die Ausbildung, die bisherige Tätigkeit, die konkrete Arbeitsmarktlage sowie gegebenenfalls auf die Dauer der Abwe-</w:t>
      </w:r>
    </w:p>
    <w:p>
      <w:r>
        <w:t>Urteil des Verwaltungsgerichts des Kantons Bern vom 23. März 2015, EL/14/638, Seite 6 senheit vom Berufsleben abzustellen (BGE 134 V 53 E. 4.1 S. 61, 117 V 287 E. 3a ff. S. 290, 115 V 88 E. 1 S. 90; AHI 2001 S. 133 E. 1b; SVR 2007 EL Nr. 1 S. 2 E. 3). Bemüht sich die Ehefrau trotz Arbeitsfähigkeit nicht oder nur ungenügend um eine Stelle, verletzt sie dadurch die ihr obliegen- de Schadenminderungspflicht (Entscheid des Bundesgerichts [BGer] vom</w:t>
      </w:r>
    </w:p>
    <w:p>
      <w:r>
        <w:rPr>
          <w:b/>
        </w:rPr>
        <w:t>E. 6</w:t>
      </w:r>
    </w:p>
    <w:p>
      <w:r>
        <w:t>Oktober 2000 über den Allgemeinen Teil des Sozialversicherungsrechts (ATSG; SR 830.1) i.V.m. Art. 54 Abs. 1 lit. a des kantonalen Gesetzes vom</w:t>
      </w:r>
    </w:p>
    <w:p>
      <w:r>
        <w:rPr>
          <w:b/>
        </w:rPr>
        <w:t>E. 6.1</w:t>
      </w:r>
    </w:p>
    <w:p>
      <w:r>
        <w:t>In Anwendung von Art. 1 Abs. 1 ELG i.V.m. Art. 61 lit. a ATSG sind keine Verfahrenskosten zu erheben.</w:t>
      </w:r>
    </w:p>
    <w:p>
      <w:r>
        <w:rPr>
          <w:b/>
        </w:rPr>
        <w:t>E. 6.2</w:t>
      </w:r>
    </w:p>
    <w:p>
      <w:r>
        <w:t>Bei diesem Ausgang des Verfahrens ist dem Beschwerdeführer keine Parteientschädigung zuzusprechen (Art. 1 Abs. 1 ELG i.V.m. Art. 61 lit. g ATSG [Umkehrschluss]).</w:t>
      </w:r>
    </w:p>
    <w:p>
      <w:r>
        <w:rPr>
          <w:b/>
        </w:rPr>
        <w:t>E. 6.3</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einer Partei überdies ein Anwalt beigeordnet werden, wenn die tatsächlichen und rechtlichen Verhältnisse es rechtfertigen (Art. 61 lit. f ATSG sowie Art. 111 Abs. 1 und 2 VRPG; SVR 2011 IV Nr. 22 S. 61 E. 2).</w:t>
      </w:r>
    </w:p>
    <w:p>
      <w:r>
        <w:rPr>
          <w:b/>
        </w:rPr>
        <w:t>E. 6.3.1</w:t>
      </w:r>
    </w:p>
    <w:p>
      <w:r>
        <w:t>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 treters erforderlich machen (BGE 128 I 225 E. 2.5.2 S. 232). Ob die Verbeiständung durch einen Anwalt oder eine Anwältin notwendig oder doch geboten ist, beurteilt sich nach den konkreten objektiven und subjektiven Umständen. Praktisch wird man sich im Einzelfall fragen, ob eine nicht bedürftige Partei unter sonst gleichen Verhältnissen vernünfti- gerweise eine rechtskundige Person beiziehen würde, weil sie selber zu wenig rechtskundig ist und das Interesse am Prozessausgang den Auf- wand rechtfertigt (BGE 103 V 46 E. 1b S. 47).</w:t>
      </w:r>
    </w:p>
    <w:p>
      <w:r>
        <w:rPr>
          <w:b/>
        </w:rPr>
        <w:t>E. 6.3.2</w:t>
      </w:r>
    </w:p>
    <w:p>
      <w:r>
        <w:t>Der Rechtsvertreter wurde erst nach Aufforderung zur Stellungnah- me bezüglich einer möglichen Schlechterstellung beauftragt, die Interessen des Beschwerdeführers wahrzunehmen. Eine Rechtsvertretung war nach</w:t>
      </w:r>
    </w:p>
    <w:p>
      <w:r>
        <w:t>Urteil des Verwaltungsgerichts des Kantons Bern vom 23. März 2015, EL/14/638, Seite 13 den konkreten objektiven und subjektiven Umständen nicht notwendig, da der Beschwerdeführer vorliegend selbständig und hinreichend Beschwerde erhoben hatte. Das Gesuch um unentgeltliche Rechtspflege ist abzuwei- sen. Demnach entscheidet der Einzelrichter: 1. Die Beschwerde wird abgewiesen, soweit darauf einzutreten ist. 2. Es werden weder Verfahrenskosten erhoben noch eine Parteientschä- digung zugesprochen. 3. Das Gesuch um unentgeltliche Rechtspflege wird abgewiesen. 4. Zu eröffnen (R): - Rechtsanwalt und Notar B.________ z.H. des Beschwerdeführers - Ausgleichskasse des Kantons Bern, Abteilung Leistungen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w:t>
      </w:r>
    </w:p>
    <w:p>
      <w:r>
        <w:t>Urteil des Verwaltungsgerichts des Kantons Bern vom 23. März 2015, EL/14/638, Seite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 unter Vorbehalt der nachstehenden Erwägung – einzutreten.</w:t>
      </w:r>
    </w:p>
    <w:p>
      <w:r>
        <w:rPr>
          <w:b/>
        </w:rPr>
        <w:t>E. 14</w:t>
      </w:r>
    </w:p>
    <w:p>
      <w:r>
        <w:t>April 2008, 8C_589/2007, E. 6.1 und 6.2; zum Ganzen vgl. Entscheid des BGer vom 17. Juli 2009, 9C_184/2009, E. 2.2). 3. 3.1 Die 1973 geborene (act. IB 4) Ehefrau des Beschwerdeführers gab am 19. März 2014 im Fragebogen «Zumutbares Erwerbseinkommen für nichtinvalide Ehegatten» (act. II 176) an, sie habe keine Berufsbildung und schwache Kenntnisse der Amtssprachen («Sprachprobleme») und sehe keine Chance in Zukunft eine Stelle zu finden. Die Beschwerdegegnerin ist hingegen der Auffassung (vgl. act. II 176/4), dass die Ehefrau des Be- schwerdeführers Arbeit finden könne, z.B. als Aushilfe, Fabrikarbeiterin oder in der Reinigung – Arbeiten, welche sie bereits früher ausgeführt habe (vgl. act. I 19 f.) – und dass keine Umstände vorlägen, die die Aufnahme einer Erwerbstätigkeit von vornherein als unzumutbar erscheinen liessen (act. II 176/4). 3.2 Der Beschwerdeführer wies in der Beschwerde darauf hin, dass sich seine Frau nicht passiv verhalte und sich um Arbeit bemühe. Dies ver- suchte er durch Bewerbungsschreiben und Absagen auf Stellen, auf wel- che sich seine Ehefrau in den Monaten April (act. I 5–15, act. II 197–207, 209) und Mai 2014 (act. II 210) beworben hatte, zu belegen. Im Verlauf des Verfahrens wurden noch weitere Bewerbungsschreiben für die Monate Ju- ni, Juli (vgl. act. I 18), August (vgl. act. I 33–48), September (vgl. act. IB 1– 3), Oktober (vgl. act. IB 6), November (vgl. act. IB 7) und Dezember 2014 (vgl. act. IB 7–9) eingereicht. Fraglich ist, inwieweit diese nachgereichten Bewerbungsschreiben überhaupt zu beachten sind, da sie erst nach dem Einspracheentscheid vom 21. Mai 2014 (act. II 195) verfasst wurden. 3.2.1 Rechtsprechungsgemäss bildet der Einspracheentscheid die zeitli- che Grenze der richterlichen Überprüfungsbefugnis und es wird bei der</w:t>
      </w:r>
    </w:p>
    <w:p>
      <w:r>
        <w:t>Urteil des Verwaltungsgerichts des Kantons Bern vom 23. März 2015, EL/14/638, Seite 7 Beurteilung eines Falles grundsätzlich auf den bis zum Zeitpunkt des Er- lasses des streitigen Einspracheentscheides (hier: 21. Mai 2014, act. II 195) eingetretenen Sachverhalt abgestellt (vgl. BGE 129 V 167 E. 1 S. 169, 130 V 445 E. 1.2 S. 446). Entscheidend für die Beurteilung, ob sich die Ehefrau des Beschwerdefüh- rers genügend um eine zumutbare Erwerbstätigkeit gekümmert hat, sind demnach die Verhältnisse bis zum Zeitpunkt des Erlasses des streitigen Einspracheentscheides vom 21. Mai 2014 (act. II 195). 3.2.2 Bei den Bewerbungen für die Monate April (vgl. act. I 5–15, act. II 197–207, 209) und Mai 2014 (vgl. act. II 210), welche zwar vor dem Einspracheentscheid am 21. Mai 2014 (act. II 195) verfasst wurden, aber der Beschwerdegegnerin im Zeitpunkt des Einspracheentscheides und somit grundsätzlich im massgeblichen Zeitpunkt (vgl. E. 3.2.1 hiervor) auch nicht bekannt waren (vgl. Beschwerdeantwort S. 2 Ziff. 1), stellt sich die Frage, ob sie in qualitativer und quantitativer Hinsicht den Ansprüchen genügen, die an eine hinreichende und intensive Arbeitsbemühung gestellt werden. Bei der Beurteilung der Frage, ob sich eine Person genügend um zumutba- re Arbeit bemüht hat, ist nicht nur die Quantität, sondern auch die Qualität ihrer Bewerbungen von Bedeutung (vgl. THOMAS NUSSBAUMER, Arbeitslo- senversicherung, in ULRICH MEYER [Hrsg.], Schweizerisches Bundesver- waltungsrecht [SBVR], Band XIV, Soziale Sicherheit, 2. Aufl. 2007, S 2430 N. 839). In quantitativer Hinsicht werden in der Praxis in der Regel durch- schnittlich zehn bis zwölf Stellenbewerbungen pro Monat als genügend erachtet (BGE 139 V 524 E. 2.1.4 S. 528). Dabei ist allerdings nicht sche- matisch auf eine rein quantitative Grenze abzustellen. Vielmehr ist die Qua- lität des Vorgehens der versicherten Person mit Blick auf die konkreten Umstände zu prüfen, wobei mitunter eine gezielte Arbeitssuche und gut dargestellte Bewerbungen besser sind als zahlreiche Arbeitsbemühungen (Entscheid des BGer vom 28. Juni 2010, 8C_589/2009, E. 3.2). Beim Ent- scheid über die Frage, ob die ausgewiesenen Arbeitsbemühungen in quali- tativer Hinsicht genügen, sind auch die persönlichen Umstände und Mög- lichkeiten wie Alter, Schul- und Berufsbildung sowie die Usanzen des in Betracht fallenden Arbeitsmarktes zu berücksichtigen.</w:t>
      </w:r>
    </w:p>
    <w:p>
      <w:r>
        <w:t>Urteil des Verwaltungsgerichts des Kantons Bern vom 23. März 2015, EL/14/638, Seite 8 Nach der Praxis sind als Arbeitsbemühungen im Sinne des Gesetzes in erster Linie gezielte Bewerbungen um offene Stellen zu verstehen, da ei- nem solchen planmässigen Vorgehen am ehesten Erfolg beschieden ist. Blosse Anfragen bei möglichen Arbeitgebern mögen als ergänzende An- strengungen sinnvoll sein. Da ihr Erfolg aber weitgehend vom Zufall ab- hängt, können sie systematische Bewerbungen um offene Stellen nicht ersetzen (ARV 1990 S. 133 E. 2a, 1987 S. 41 E. 2a). Die Ehefrau des Beschwerdeführers hat sich laut dem Nachweis der per- sönlichen Arbeitsbemühungen sowohl im April (vgl. act. II 209) wie auch im Mai 2014 (vgl. act. II 210) bei acht Arbeitgebern spontan beworben. Im Mai 2014 können jedoch nur die vor dem Einspracheentscheid am 21. Mai 2014 verfassten Bewerbungsschreiben beachtet werden (vgl. E. 3.2.1 hier- vor), wodurch vorliegend nur sechs Bewerbungsschreiben relevant sind. Damit wird die Anzahl der von der Praxis durchschnittlich als genügend erachteten zehn bis zwölf Stellenbewerbungen pro Monat sowohl im April, als auch im Mai 2014 unterschritten. Hinsichtlich der geforderten Qualität der Bewerbungen ist zu beachten, dass sich die Ehefrau des Beschwerde- führers in der Regel spontan (vgl. u.a. die Spontanbewerbungen im April 2014, act. II 200 – 207) beworben hat und zudem immer denselben Bewer- bungstext – ohne den Text auf die jeweils angeschriebenen Arbeitgeber anzupassen – verwendet hat. Auch unter Berücksichtigung ihrer persönli- chen Umstände und Möglichkeiten, insbesondere den mangelnden Sprachkenntnissen (vgl. nachfolgend E. 3.3) und der fehlenden Berufsbil- dung, stellen diese Bewerbungsschreiben weder in quantitativer noch in qualitativer Hinsicht ernsthafte und intensive Arbeitsbemühungen dar, zu- mal sie sich für die Formulierung der Bewerbungsschreiben auch bei ihrem Ehemann, beim Regionalen Arbeitsvermittlungszentrum oder auch im Deutschkurs hätte Hilfe holen können. 3.3 Was die geltend gemachten fehlenden sprachlichen Kenntnisse anbelangt, lassen sich den Akten im Wesentlichen folgende Angaben ent- nehmen: 3.3.1 Die Beschwerdegegnerin wies die Ehefrau des Beschwerdeführers bereits in einem Schreiben vom 10. Dezember 2009 darauf hin, dass sie ihre Vermittlungsfähigkeit durch Sprachkurse zu erhöhen habe (act. II 46).</w:t>
      </w:r>
    </w:p>
    <w:p>
      <w:r>
        <w:t>Urteil des Verwaltungsgerichts des Kantons Bern vom 23. März 2015, EL/14/638, Seite 9 Gemäss den Ausführungen des Beschwerdeführers in der Beschwerde besucht seine Ehefrau seit Oktober 2013 einen Deutschkurs von «…», was er mittels undatierter Kursbestätigung zu belegen versuchte (act. I 2). Dies war der Beschwerdegegnerin im Zeitpunkt des Einspracheentscheides je- doch nicht bekannt. 3.3.2 Wenngleich sich ihre mangelnden Sprachkenntnisse auf dem kon- kreten Arbeitsmarkt allenfalls negativ auswirken, könnte sie nach dem massgebenden Beweisgrad der überwiegenden Wahrscheinlichkeit (BGE 138 V 218 E. 6 S. 221) als arbeits- und leistungsfähige Frau eine (Teilzeit-)Beschäftigung als Hilfsarbeiterin finden (vgl. als Anhaltspunkte: Bundesamt für Statistik [BFS], Beschäftigungsstatistik [BESTA], Tabelle T5a, Anzahl der offenen Stellen, Espace Mittelland, 2014). Zumal für Hilfs- tätigkeiten definitionsgemäss eine besondere Bildung ebenso wenig vor- ausgesetzt wird wie gute Kenntnisse der deutschen Sprache. Fraglich ist, ob fehlende Sprachkenntnisse überhaupt relevant sind, was bei den meis- ten Hilfsarbeiten nicht der Fall sein dürfte, da in der Regel nur ein geringer Kommunikationsbedarf besteht oder sich ausländische Hilfsarbeiter in ihrer Muttersprache verständigen können (vgl. RALPH JÖHL, Ergänzungsleistun- gen zur AHV/IV, in ULRICH MEYER [Hrsg.], Schweizerisches Bundesverwal- tungsrecht [SBVR], Band XIV, Soziale Sicherheit, 2. Aufl. 2007, S. 1761 FN. 603). Unbestrittenermassen war die Ehefrau des Beschwerdeführers in früheren Jahren auch schon als Hilfsarbeiterin, so unter anderem in einer … und … (vgl. act. I 19 f.), tätig, was beweist, dass bei der Vergabe dieser Hilfstätig- keiten die Sprachkenntnisse nicht das auschlaggebende Kriterium waren. Die mangelnden Deutschkenntnisse hindern sie nicht daran, intensiv eine zumutbare (ausgeschriebene) Arbeitsstelle als Hilfsarbeiterin zu suchen. 3.4 Die geltend gemachte notwendige Betreuung und konstante Tages- struktur für den jüngsten, unterdessen zehnjährigen Sohn (vgl. Stellung- nahme S. 6 Ziff. 3.1), kann neben der Ehefrau des Beschwerdeführers, auch durch diesen gewährt werden. Der Sohn ist in einem Alter, in wel- chem er tagsüber seiner Schulpflicht nachgeht und allenfalls auch ein paar Stunden allein sein kann. Der Beschwerdeführer selbst behauptet im Fra- gebogen «Revision der Invalidenrente», dass er im Haushalt mithelfe, ein-</w:t>
      </w:r>
    </w:p>
    <w:p>
      <w:r>
        <w:t>Urteil des Verwaltungsgerichts des Kantons Bern vom 23. März 2015, EL/14/638, Seite 10 kaufen gehe, bei den Aufgaben helfe und mit dem Sohn die Freizeit ver- bringe (act. IB 5). Dies steht im Widerspruch zum Argument in der Stel- lungnahme vom 30. September 2014, der Beschwerdeführer sei aufgrund seiner gesundheitlichen Beeinträchtigung nicht in der Lage, seine Ehefrau im Haushalt oder bei der Kindererziehung zu unterstützen (vgl. Stellung- nahme S. 6 Ziff. 3.1). Diese fehlende Unterstützungsmöglichkeit und die alltägliche Unterstützungsbedürftigkeit des Beschwerdeführers sind indes- sen in den Akten nicht ausgewiesen. 3.5 Somit stehen der Ehefrau des Beschwerdeführers weder ihre feh- lenden Sprachkenntnisse, noch die Betreuung des zehnjährigen Sohnes oder die gesundheitlichen Beeinträchtigungen des Beschwerdeführers ei- ner ausserhäuslichen Beschäftigung entgegen. Es bleibt festzuhalten, dass sie ausreichend befähigt wäre, um zumindest in einer Hilfsarbeit erwerbs- tätig zu sein. Die für die Monate April und Mai 2014 eingereichten und in qualitativer und quantitativer Hinsicht nicht genügenden Bewerbungs- schreiben, reichen nicht aus um hinreichende Arbeitsbemühungen nach- zuweisen und es ist somit davon auszugehen, dass die Ehefrau des Be- schwerdeführers auf die Aufnahme einer zumutbaren Erwerbstätigkeit ver- zichtet hat, respektive ihrer Schadensminderungspflicht nicht nach gekom- men ist (vgl. E. 2.4 hiervor). 4. 4.1 Bei dieser Ausgangslage bleibt das Verzichtseinkommen der Ehe- frau des Beschwerdeführers zu ermitteln. 4.2 Der von der Beschwerdegegnerin herangezogene Betrag von Fr. 36‘000.-- pro Jahr erscheint mit Blick auf die Tabellenlöhne gemäss den vom BFS herausgegebenen Lohnstrukturerhebungen (LSE) wohlwollend, wäre es nach empirischen Erkenntnissen doch bereits mit einem Beschäf- tigungsgrad von 70 % möglich als Frau im untersten Kompetenzniveau mehr zu verdienen (Fr. 4‘112.-- [vgl. LSE 2012, Tabelle TA1, Frauen, Total, Kompetenzniveau 1 {einfache Tätigkeiten körperlicher oder handwerklicher Art}] x 12 Monate / 40 Wochenarbeitsstunden x 41.7 Wochenarbeitsstun- den [BFS, Betriebsübliche Arbeitszeit {BUA}, 2013, Total] / 102.0 x 102.6</w:t>
      </w:r>
    </w:p>
    <w:p>
      <w:r>
        <w:t>Urteil des Verwaltungsgerichts des Kantons Bern vom 23. März 2015, EL/14/638, Seite 11 [BFS, Tabelle T1.2.10, Nominallohnindex, Frauen, Total, Index 2012 bzw. 2013] + 0.8 % [BFS, Quartalsschätzung der Nominallohnentwicklung, 3. Quartal 2014] x 70 % = Fr. 36‘510.--). 4.3 4.3.1 Gemäss Art. 11 Abs. 1 lit. f ELG werden Familienzulagen (inkl. Kin- derzulagen) voll als Einnahmen angerechnet (vgl. Rz. 3470.01 der Weglei- tung des Bundesamtes für Sozialversicherungen über die Ergänzungsleis- tungen zur AHV und IV [WEL]). Da vorliegend ein hypothetisches Erwerbs- einkommen angerechnet werden muss (vgl. E. 4.1 hiervor), welches einen Anspruch auf Kinderzulagen (vgl. Art. 13 Abs. 3 des Bundesgesetzes vom 24. März 2006 über die Familienzulagen [FamZG; SR 836.2]) begründet, müssten diese auch angerechnet werden (Rz. 3482.08 WEL; Entscheid des BGer vom 23. Juni 2010, 9C_362/2010, E. 2.1). Wird also trotz gege- bener Zumutbarkeit keine Erwerbstätigkeit ausgeübt, sind auch die dadurch entgehenden Kinderzulagen als Verzichtseinkünfte nach Art. 11 Abs. 1 lit. g ELG anzurechnen. 4.3.2 Sowohl in der Verfügung vom 24. März 2014 (act. II 180), als auch im Einspracheentscheid vom 21. Mai 2014 (act. II 195) sind für die Berech- nung der EL ab 1. Oktober 2014 (irrtümlicherweise) die Kinderzulagen nicht berücksichtigt worden, wodurch vorliegend die Berechnung der EL ab 1. Oktober 2014 zulasten des Beschwerdeführers zu korrigieren wäre, was sich die Beschwerdegegnerin ausdrücklich vorbehält (vgl. Beschwerdeant- wort S. 2 Ziff. 4). Seitens der Beschwerdegegnerin liegt indessen kein Antrag auf die An- rechnung der hypothetischen Kinderzulagen ab 1. Oktober 2014 vor. Auf eine Schlechterstellung des Beschwerdeführers wird vorliegend verzichtet, da dies ein hier nicht angezeigter Eingriff in das pflichtgemäss ausgeübte Ermessen der Verwaltung darstellen würde (vgl. Entscheid des BGer vom 24. Oktober 2011, 9C_602/2011, E. 3.3). 5. Der angefochtene Einspracheentscheid vom 21. Mai 2014 (act. II 195) ist nach dem vorstehend Dargelegten im Ergebnis nicht zu be-</w:t>
      </w:r>
    </w:p>
    <w:p>
      <w:r>
        <w:t>Urteil des Verwaltungsgerichts des Kantons Bern vom 23. März 2015, EL/14/638, Seite 12 anstanden. Die dagegen erhobene Beschwerde vom 17. Juni 2014 erweist sich als unbegründet und ist soweit darauf einzutreten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