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553 vom 26. März 2015</w:t>
      </w:r>
    </w:p>
    <w:p>
      <w:r>
        <w:t>BE Verwaltungsgericht, 2015-03-26, DE</w:t>
      </w:r>
    </w:p>
    <w:p>
      <w:r>
        <w:rPr>
          <w:b/>
        </w:rPr>
        <w:t xml:space="preserve">Quelle: </w:t>
      </w:r>
      <w:r>
        <w:t>https://mcp.opencaselaw.ch/entscheid/be_verwaltungsgericht_200_2014_553</w:t>
      </w:r>
    </w:p>
    <w:p>
      <w:r>
        <w:t>FR: BE_VERWALTUNGSGERICHT 200 2014 553 du 26 mars 2015</w:t>
      </w:r>
    </w:p>
    <w:p>
      <w:r>
        <w:t>IT: BE_VERWALTUNGSGERICHT 200 2014 553 del 26 marzo 2015</w:t>
      </w:r>
    </w:p>
    <w:p>
      <w:pPr>
        <w:pStyle w:val="Heading2"/>
      </w:pPr>
      <w:r>
        <w:t>Regeste</w:t>
      </w:r>
    </w:p>
    <w:p>
      <w:r>
        <w:t>Verfügung vom 6. Mai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w:t>
      </w:r>
    </w:p>
    <w:p>
      <w:r>
        <w:t>Urteil des Verwaltungsgerichts des Kantons Bern vom 26. März 2015, IV/14/553, Seite 5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Die Abteilungen urteilen gewöhnlich in einer Kammer bestehend aus drei Richterinnen oder Richtern (Art. 56 Abs. 1 GSOG).</w:t>
      </w:r>
    </w:p>
    <w:p>
      <w:r>
        <w:rPr>
          <w:b/>
        </w:rPr>
        <w:t>E. 1.3</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26. März 2015, IV/14/553, Seite 6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rPr>
          <w:b/>
        </w:rPr>
        <w:t>E. 2.3</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2.3.1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 V 343 E. 3.5 S. 349, 117 V 198 E. 3b S. 199; SVR 2013 IV Nr. 44 S. 135 E. 3.1.1).</w:t>
      </w:r>
    </w:p>
    <w:p>
      <w:r>
        <w:rPr>
          <w:b/>
        </w:rPr>
        <w:t>E. 2.3.2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2.3.3</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t>Urteil des Verwaltungsgerichts des Kantons Bern vom 26. März 2015, IV/14/553, Seite 7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2.5</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Die Feststellung einer revisionsbegründenden Veränderung erfolgt durch eine Gegenüberstellung eines vergangenen und des aktuellen Zustandes. Gegenstand des Beweises ist somit das Vorhandensein einer entschei- dungserheblichen Differenz in den den medizinischen Unterlagen zu ent- nehmenden Tatsachen. Der Beweiswert eines zwecks Rentenrevision er- stellten Gutachtens hängt folglich wesentlich davon ab, ob es sich ausrei-</w:t>
      </w:r>
    </w:p>
    <w:p>
      <w:r>
        <w:t>Urteil des Verwaltungsgerichts des Kantons Bern vom 26. März 2015, IV/14/553, Seite 8 chend auf das Beweisthema – erhebliche Änderung(en) des Sachverhalts – bezieht. Einer für sich allein betrachtet vollständigen, nachvollziehbaren und schlüssigen medizinischen Beurteilung, die im Hinblick auf eine erst- 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 zustandes stattgefunden hat. Vorbehalten bleiben Sachlagen, in denen es evident ist, dass die gesundheitlichen Verhältnisse sich verändert haben (SVR 2013 IV Nr. 44 S. 135 E. 6.1.2).</w:t>
      </w:r>
    </w:p>
    <w:p>
      <w:r>
        <w:rPr>
          <w:b/>
        </w:rPr>
        <w:t>E. 2.6</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w:t>
      </w:r>
    </w:p>
    <w:p>
      <w:r>
        <w:t>Streitig ist der Anspruch auf eine Invalidenrente.</w:t>
      </w:r>
    </w:p>
    <w:p>
      <w:r>
        <w:rPr>
          <w:b/>
        </w:rPr>
        <w:t>E. 3.1</w:t>
      </w:r>
    </w:p>
    <w:p>
      <w:r>
        <w:t>Mit der angefochtenen Verfügung vom 6. Mai 2014 (AB 100) stellte die IVB die Rente auf Ende Juni 2014 ein. Zu prüfen ist vorab, ob ein Revi- sionsgrund vorliegt, wobei der Sachverhalt zur Zeit der rentenzusprechen- den Verfügung vom 26. Juli 2005 (AB 17/2) mit demjenigen, der sich bis zum Zeitpunkt der angefochtenen Verfügung vom 6. Mai 2014 (AB 100) entwickelt hat, zu vergleichen ist. Anlässlich der Revision im Jahr 2008 hat keine materielle Überprüfung des Leistungsanspruchs stattgefunden (AB 32-36), weshalb diese unbeachtlich ist (vgl. E. 2.3.3 hiervor).</w:t>
      </w:r>
    </w:p>
    <w:p>
      <w:r>
        <w:rPr>
          <w:b/>
        </w:rPr>
        <w:t>E. 3.2</w:t>
      </w:r>
    </w:p>
    <w:p>
      <w:r>
        <w:t>Die Beschwerdeführerin war von 1990 (AB 55.237) bis Ende 2006 im Geschäft des Ehemannes tätig (AB 55.76). Gegenüber dem Kreisarzt</w:t>
      </w:r>
    </w:p>
    <w:p>
      <w:r>
        <w:t>Urteil des Verwaltungsgerichts des Kantons Bern vom 26. März 2015, IV/14/553, Seite 9 (AB 55.114/6) und dem Aussendienstmitarbeiter der SUVA (AB 55.112) äusserte sie am 27. August 2007, dass nach ehelichen Schwierigkeiten die Trennung erfolgt sei; eine Rückkehr an den angestammten Arbeitsplatz – die Firma des Ehemannes (AB 13/2 Ziff. 1), respektive das mit ihm ge- meinsam betriebene Geschäft (AB 6/4 + 12) – sei nicht mehr möglich. Da- mit ist die Beschwerdeführerin nicht mehr – wie noch im Zeitpunkt der ur- sprünglichen Rentenzusprechung – am angestammten Arbeitsplatz tätig, was dazu führt, dass das Invalideneinkommen neu zu ermitteln ist. Gleich- zeitig ist erstellt, dass sie auch im Gesundheitsfall nicht mehr dort arbeiten würde, weshalb das Valideneinkommen nicht mehr aufgrund des früher erzielten Lohnes bestimmt werden kann, sondern anhand von Tabellenlöh- nen bestimmt werden muss. Damit liegt in erwerblicher Hinsicht ein Revisi- onsgrund vor (auch in medizinischer Hinsicht besteht ein Revisionsgrund, vgl. E. 3.4 hiernach). Damit ist der Rentenanspruch allseitig neu und ohne Bindung an frühere Invaliditätsschätzungen zu prüfen (vgl. E. 2.3.2 hiervor).</w:t>
      </w:r>
    </w:p>
    <w:p>
      <w:r>
        <w:rPr>
          <w:b/>
        </w:rPr>
        <w:t>E. 3.3</w:t>
      </w:r>
    </w:p>
    <w:p>
      <w:r>
        <w:t>Die angefochtene Verfügung vom 6. Mai 2014 (AB 100) stützt sich auf die orthopädische und psychiatrische Begutachtung durch die Dres. med. C.________ und D.________ (AB 88.1) und ihre (bidisziplinäre) Ein- schätzung der Arbeitsfähigkeit:</w:t>
      </w:r>
    </w:p>
    <w:p>
      <w:r>
        <w:rPr>
          <w:b/>
        </w:rPr>
        <w:t>E. 3.3.1</w:t>
      </w:r>
    </w:p>
    <w:p>
      <w:r>
        <w:t>Aus orthopädischer Sicht diagnostizierte Dr. med. C.________ mit Auswirkung auf die Arbeitsfähigkeit ein Cervicovertebralsyndrom bei Osteo- chondrose und Spondylarthrose C3-7 mit Discusprotrusion ohne neurale Kompression sowie ein Thoracovertebralsyndrom bei vermehrter Kyphose der Brustwirbelsäule bei Status nach dorsaler Stabilisierung Th3-10 und Laminektomie Th7 08/2003 bei instabiler Th6-Fraktur, stabiler Fraktur Th7 und Frakturen der Processi transversi Th3-9 rechts, vierfacher Revision bei Infekt 08/2003 und Metallentfernung 07/2004 (AB 88.1/9). Der Gutachter führte aus, körperlich schwere Arbeiten in kalter und feuchter Umgebung, die vorwiegend sitzend ausgeübt werden müssen und die mit häufigen ink- linierten und reklinierten sowie rotierten Körperhaltungen verbunden seien, könnten nicht mehr vollumfänglich zugemutet werden (AB 88.1/11). Er hielt fest, die Arbeitsfähigkeit als … in einem …, einer häufig sitzenden aber auch stehenden Tätigkeit mit nicht seltener inklinierter und rotierter Körper- haltung, betrage bei voller Stundenpräsenz eines normalen Pensums seit</w:t>
      </w:r>
    </w:p>
    <w:p>
      <w:r>
        <w:t>Urteil des Verwaltungsgerichts des Kantons Bern vom 26. März 2015, IV/14/553, Seite 10 dem Zeitpunkt der jetzigen Begutachtung 65 % (Arbeitsunfähigkeit 35 %). Als …, einer körperlich leichten Tätigkeit in temperierten Räumen, die ab- wechselnd sitzend und stehend ausgeübt werden könne, ohne dass länge- re Zeit inklinierte oder reklinierte sowie rotierte Körperhaltungen einge- nommen werden müssten, bestehe seit dem Zeitpunkt der jetzigen Begut- achtung bei voller Stundenpräsenz eines normalen Pensums in Überein- stimmung mit der Selbsteinschätzung der Beschwerdeführerin eine Arbeits- fähigkeit von 100 % (Arbeitsunfähigkeit 0 %; AB 88.1/12). Zur Arbeitsfähig- keit in einer angepassten Tätigkeit hielt er fest, körperlich leichte Arbeiten in temperierten Räumen, die abwechslungsweise sitzend und stehend aus- geübt werden können, ohne dass dabei häufig inklinierte und reklinierte sowie rotierte Körperhaltungen eingenommen werden müssen, könnten seit dem Zeitpunkt der jetzigen Begutachtung bei voller Stundenpräsenz zu 100 % (Arbeitsunfähigkeit 0%) zugemutet werden (AB 88.1/13).</w:t>
      </w:r>
    </w:p>
    <w:p>
      <w:r>
        <w:rPr>
          <w:b/>
        </w:rPr>
        <w:t>E. 3.3.2</w:t>
      </w:r>
    </w:p>
    <w:p>
      <w:r>
        <w:t>Aus psychiatrischer Sicht diagnostizierte Dr. med. D.________ mit Auswirkung auf die Arbeitsfähigkeit eine chronische depressive Verstim- mung (Dysthymie, ICD-10 F34.1, bestehend seit etwa 01/2008) und einen Zustand nach mittelgradiger depressiver Störung (ICD-10 F33.1, bestehend von etwa 08/2003 bis etwa 12/2007 bei Zustand nach Polytrauma; AB 88.1/26). Zur Arbeitsfähigkeit führte er aus, aus rein psychiatrischer Sicht könne in der zuletzt ausgeübten Tätigkeit als … in einem … mit … sowie in einer Tätigkeit als … eine 80 %ige Arbeitsfähigkeit bei vollem Stundenpensum (Arbeitsunfähigkeit 20 %) seit etwa 01/2008 angenommen werden. In einer leidensangepassten Tätigkeit ging er aus psychiatrischer Sicht von einer 80 %igen Arbeitsfähigkeit bei vollem Stundenpensum (Ar- beitsunfähigkeit 20 %) aus; diese könne seit etwa 01/2008 angenommen werden. Bei der zuletzt ausgeübten Tätigkeit handle es sich bereits um eine angepasste Tätigkeit (AB 88.1/31).</w:t>
      </w:r>
    </w:p>
    <w:p>
      <w:r>
        <w:rPr>
          <w:b/>
        </w:rPr>
        <w:t>E. 3.3.3</w:t>
      </w:r>
    </w:p>
    <w:p>
      <w:r>
        <w:t>Aus bidisziplinärer Sicht gingen die Experten davon aus, dass Tätigkeiten ohne erhöhte emotionale Belastung, ohne Stressbelastung, ohne erforderliche geistige Flexibilität und ohne überdurchschnittliche Dau- erbelastung bei voller Stundenpräsenz seit 01/2008 zu 80 % (Arbeitsun- fähigkeit 20 %) zumutbar seien. Zusätzlich sollte es sich seit dem Zeitpunkt der jetzigen Begutachtung um körperlich leichte Tätigkeiten in temperierten</w:t>
      </w:r>
    </w:p>
    <w:p>
      <w:r>
        <w:t>Urteil des Verwaltungsgerichts des Kantons Bern vom 26. März 2015, IV/14/553, Seite 11 Räumen handeln, die abwechslungsweise sitzend und stehend ausgeübt werden können, ohne dass dabei häufig inklinierte und reklinierte sowie rotierte Körperhaltungen eingenommen werden müssten (AB 88.1/37).</w:t>
      </w:r>
    </w:p>
    <w:p>
      <w:r>
        <w:rPr>
          <w:b/>
        </w:rPr>
        <w:t>E. 3.4</w:t>
      </w:r>
    </w:p>
    <w:p>
      <w:r>
        <w:t>Das Gutachten der Dres. med. C.________ und D.________ vom 6. Januar 2014 (AB 88.1) erfüllt die Voraussetzungen der Rechtsprechung an Expertisen (E. 2.5). Entgegen der Auffassung der Beschwerdeführerin, die Anamnese sei nicht umfassend (S. 7 Ziff. 6.2), ist die Anamneseerhebung durch Dr. med. C.________ offensichtlich vollständig (AB 88.1/5 ff.). Es ist nicht ersichtlich, weshalb sich der Gutachter für die Beurteilung des aktuel- len Zustandes auf Einschätzungen sollte beziehen müssen, die bereits Jah- re zurückliegen (so wie in der Beschwerde, S. 7 Ziff. 6.2.1 + S. 9 oben, ge- fordert). Die Beschwerdeführerin lässt beanstanden, der Gutachter habe nicht berücksichtigt, dass bereits im Rahmen des unfallversicherungsrecht- lichen Verfahrens die Beurteilung des Kreisarztes erfolgreich kritisiert wor- den sei (Beschwerde, S. 9 oben). Dieser Einwand ist nicht überzeugend, wurde doch im unfallversicherungsrechtlichen Verfahren nicht erstellt, dass eine frühere kreisärztliche Einschätzung (AB 55.59/3 ff.; vgl. auch AB 55.42/2) nicht zutraf, denn das damalige Verfahren wurde mit einem Ver- gleich erledigt (AB 55.18/2). Ebenso hat der Experte die vernarbte Rü- ckenmuskulatur berücksichtigt (AB 88.1/34 f.; vgl. die abweichende Auffas- sung in der Beschwerde S. 8 Ziff. 6.2.1). Damit erbringt das Gutachten in- soweit vollen Beweis (vgl. BGE 125 V 351 E. 3b/bb S. 352). Weitere Ab- klärungen sind – entgegen dem Eventualantrag in der Beschwerde (S. 2 Ziff. 2) – nicht nötig. Damit ist aus körperlicher Sicht eine vollständige Ar- beitsfähigkeit in einer leidensangepassten Tätigkeit erstellt (AB 88.1/13 Ziff. 8.2). Die in der Beschwerde (S. 9 Ziff. 6.2.4 + S. 13 Ziff. 9.2) geschilderten Aktivitäten ([Morgen-]Meditation, Morgenspaziergang, Mittagsruhe bzw. - schlaf und Yoga [vor dem Schlafen gehen]) stellen keine Rehabilitation im medizinischen Sinn dar, sondern werden von vielen Leuten zur Steigerung des allgemeinen Wohlbefindens ausgeübt. Da auch kein ärztliches Attest vorliegt (insbesondere nicht von den Gutachtern), dass diese Aktivitäten zur Erhaltung der bestehenden Arbeitsfähigkeit notwendig sind, können sie nicht zur Begründung der Einschränkung der Arbeitsfähigkeit herangezo- gen werden. Hinzu kommt, dass diese Aktivitäten normalerweise in der Freizeit (bzw. ausserhalb der Arbeitszeit) ausgeübt werden; was zum gros-</w:t>
      </w:r>
    </w:p>
    <w:p>
      <w:r>
        <w:t>Urteil des Verwaltungsgerichts des Kantons Bern vom 26. März 2015, IV/14/553, Seite 12 sen Teil selbst bei der Beschwerdeführerin zutrifft. Entgegen der Meinung der Beschwerdeführerin (ohne Begründung in der Beschwerde, S. 14 Ziff. 9.4) ist in keiner Art und Weise erstellt, dass … nicht zumutbar sein sollten. In psychiatrischer Hinsicht erbringt die Expertise ebenfalls vollen Beweis, wobei die attestierte Arbeitsunfähigkeit von 20 % (AB 88.1/31) nicht zu berücksichtigen ist, da sie allein auf einer Dysthemie beruht (AB 88.1/26), welche nicht invalidisierend ist (SVR 2011 IV Nr. 17 S. 45 E. 2.2.2). Damit ist aber gleichzeitig auch ein (weiterer) Revisionsgrund erstellt, denn die rentenzusprechende Verfügung vom 26. Juli 2005 (AB 17/2) basierte (an- ders als in der Beschwerde, S. 11 Ziff. 7.2, angenommen) auch auf einem psychischen Gesundheitsschaden, denn der SUVA-Arzt Dr. med. E.________ berücksichtigte in der kreisärztlichen Untersuchung vom 20. Dezember 2004 – auf welchen die IVB damals abstellte – psychische Ein- schränkungen in der Einschätzung der Arbeitsfähigkeit (AB 15/13).</w:t>
      </w:r>
    </w:p>
    <w:p>
      <w:r>
        <w:rPr>
          <w:b/>
        </w:rPr>
        <w:t>E. 4.1</w:t>
      </w:r>
    </w:p>
    <w:p>
      <w:r>
        <w:t>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EVG vom 30. Oktober 2002, I 517/02, E. 1.2).</w:t>
      </w:r>
    </w:p>
    <w:p>
      <w:r>
        <w:rPr>
          <w:b/>
        </w:rPr>
        <w:t>E. 4.2</w:t>
      </w:r>
    </w:p>
    <w:p>
      <w:r>
        <w:t>Für die Festsetzung des Invalideneinkommens ist primär von der beruflich-erwerblichen Situation auszugehen, in welcher die versicherte Person konkret steht (BGE 139 V 592 E. 2.3 S. 593; SVR 2014 IV Nr. 37</w:t>
      </w:r>
    </w:p>
    <w:p>
      <w:r>
        <w:t>Urteil des Verwaltungsgerichts des Kantons Bern vom 26. März 2015, IV/14/553, Seite 13 S. 133 E. 7.1).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w:t>
      </w:r>
    </w:p>
    <w:p>
      <w:r>
        <w:rPr>
          <w:b/>
        </w:rPr>
        <w:t>E. 4.3</w:t>
      </w:r>
    </w:p>
    <w:p>
      <w:r>
        <w:t>Der Einkommensvergleich ist auf den Zeitpunkt der Entstehung des Revisionsgrundes durchzuführen. Es kann dabei offen bleiben, ob die Zah- len des Jahres 2007 (erwerblicher Revisionsgrund vgl. E. 3.2 hiervor) oder des Jahres 2014 (medizinischer Revisionsgrund vgl. E. 3.4 hiervor) mass- gebend sind, denn es sind sowohl Validen- wie Invalideneinkommen auf- grund des gleichen Tabellenlohns zu bemessen: Da die Beschwerdeführe- rin auch im Gesundheitsfall nicht mehr am angestammten Arbeitsplatz tätig wäre (vgl. E. 3.2 hiervor), muss das Valideneinkommen aufgrund statisti- scher Daten erhoben werden, während das Invalideneinkommen ebenfalls aufgrund der Zahlen der LSE zu bestimmen ist. Dabei sind der Beschwer- deführerin diejenigen Arbeiten zumutbar (zum Zumutbarkeitsprofil E. 3.3.3 hiervor), die sie auch im Gesundheitsfall ausüben würde, sei es der Total- wert oder sei es ein spezifischer Branchenwert für … . Denn die Beschwer-</w:t>
      </w:r>
    </w:p>
    <w:p>
      <w:r>
        <w:t>Urteil des Verwaltungsgerichts des Kantons Bern vom 26. März 2015, IV/14/553, Seite 14 deführerin hat – obwohl ohne Ausbildung (AB 88.1/6 Ziff. 3.2.4 + 88.1/21 Ziff. 3.2.4) – jahrelang im … gearbeitet (AB 6/18 Ziff. 3 + 12/1) und damit ein grosses Wissen erworben. Damit erübrigen sich Ausführungen zu ei- nem allfälligen Einkommen als … (vgl. Beschwerde, S. 13 Ziff. 9.3). Sind Validen- und Invalideneinkommen vom selben Tabellenlohn zu berechnen, erübrigt sich deren genaue Ermittlung. Diesfalls entspricht der Invaliditäts- grad dem Grad der Arbeitsunfähigkeit unter Berücksichtigung eines allfälli- gen Abzugs vom Tabellenlohn (Entscheid des Bundesgerichts [BGer] vom 24. Juli 2014, 8C_450/2014, E. 7.3). Ein Abzug wegen invaliditätsfremder Gründe (Alter, Dienstjahre, Nationalität/Aufenthaltskategorie, Beschäfti- gungsgrad) ist nicht vorzunehmen, da dies bei beiden Einkommen zu berücksichtigen wäre (Entscheid des BGer vom 19. Januar 2009, 8C_42/2008, E. 5). Es kann offen bleiben, ob ein behinderungsbedingter Abzug vorzunehmen ist, da auch beim maximal möglichen, hier aber nicht ausgewiesenen Abzug von 25 %, höchstens ein Invaliditätsgrad von 25 % resultiert.</w:t>
      </w:r>
    </w:p>
    <w:p>
      <w:r>
        <w:rPr>
          <w:b/>
        </w:rPr>
        <w:t>E. 4.4</w:t>
      </w:r>
    </w:p>
    <w:p>
      <w:r>
        <w:t>Bei Versicherten, welche die Leistung weder unrechtmässig erwirkt noch die Meldepflicht verletzt haben, erfolgt die Herabsetzung oder Aufhe- bung der Renten frühestens vom ersten Tag des zweiten der Zustellung der Verfügung folgenden Monats an (Art. 88bis Abs. 2 IVV). Der Zeitpunkt der Renteneinstellung auf Ende Juni 2014 ist deshalb nicht zu beanstanden (AB 100/4). Die Beschwerdeführerin hat die Rente (Rentenbeginn im August 2004) weder über 15 Jahre bezogen (AB 17/8) noch ist sie mit Jahrgang 1970 älter als 55 Jahre (AB 1/13), so dass bereits deshalb vor der Rentenaufhe- bung keine beruflichen Massnahmen durchzuführen sind; die Restarbeits- fähigkeit ist vielmehr auf dem Weg der Selbsteingliederung verwertbar (zum Ganzen: Entscheid des BGer vom 1. Februar 2012, 9C_726/2011, E. 5.1).</w:t>
      </w:r>
    </w:p>
    <w:p>
      <w:r>
        <w:rPr>
          <w:b/>
        </w:rPr>
        <w:t>E. 4.5</w:t>
      </w:r>
    </w:p>
    <w:p>
      <w:r>
        <w:t>Damit erweist sich die angefochtene Verfügung der IVB vom 6. Mai 2014 als rechtens und die Beschwerde ist abzuweisen.</w:t>
      </w:r>
    </w:p>
    <w:p>
      <w:r>
        <w:t>Urteil des Verwaltungsgerichts des Kantons Bern vom 26. März 2015, IV/14/553, Seite 15</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Beschwerdeführerin die Verfahrenskosten, gerichtlich bestimmt auf Fr. 700.--, zu tragen (Art. 108 Abs. 1 VRPG). Diese werden dem geleisteten Kostenvorschuss gleicher Höhe entnommen.</w:t>
      </w:r>
    </w:p>
    <w:p>
      <w:r>
        <w:rPr>
          <w:b/>
        </w:rPr>
        <w:t>E. 5.2</w:t>
      </w:r>
    </w:p>
    <w:p>
      <w:r>
        <w:t>Bei diesem Ausgang des Verfahrens besteht kein Anspruch auf eine Parteientschädigung (Art. 61 lit. g ATSG [Umkehrschluss]). Demnach entscheidet das Verwaltungsgericht: 1. Die Beschwerde wird abgewiesen. 2. Die Verfahrenskosten von Fr. 700.-- werden der Beschwerdeführerin zur Bezahlung auferlegt und dem geleisteten Kostenvorschuss ent- nommen. 3. Es wird keine Parteientschädigung zugesprochen. 4. Zu eröffnen (R): - Rechtsanwältin und Notarin B.________ z.H. der Beschwerdeführerin - IV-Stelle Bern - Bundesamt für Sozialversicherungen Der Kammerpräsident: Die Gerichtsschreiberin:</w:t>
      </w:r>
    </w:p>
    <w:p>
      <w:r>
        <w:t>Urteil des Verwaltungsgerichts des Kantons Bern vom 26. März 2015, IV/14/553, Seite 16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