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457 vom 30. Oktober 2015</w:t>
      </w:r>
    </w:p>
    <w:p>
      <w:r>
        <w:t>BE Verwaltungsgericht, 2015-10-30, DE</w:t>
      </w:r>
    </w:p>
    <w:p>
      <w:r>
        <w:rPr>
          <w:b/>
        </w:rPr>
        <w:t xml:space="preserve">Quelle: </w:t>
      </w:r>
      <w:r>
        <w:t>https://mcp.opencaselaw.ch/entscheid/be_verwaltungsgericht_200_2014_457</w:t>
      </w:r>
    </w:p>
    <w:p>
      <w:r>
        <w:t>FR: BE_VERWALTUNGSGERICHT 200 2014 457 du 30 octobre 2015</w:t>
      </w:r>
    </w:p>
    <w:p>
      <w:r>
        <w:t>IT: BE_VERWALTUNGSGERICHT 200 2014 457 del 30 ottobre 2015</w:t>
      </w:r>
    </w:p>
    <w:p>
      <w:pPr>
        <w:pStyle w:val="Heading2"/>
      </w:pPr>
      <w:r>
        <w:t>Regeste</w:t>
      </w:r>
    </w:p>
    <w:p>
      <w:r>
        <w:t>Verfügung vom 14. April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w:t>
      </w:r>
    </w:p>
    <w:p>
      <w:r>
        <w:t>Urteil des Verwaltungsgerichts des Kantons Bern vom 30. Okt. 2015, IV/14/457, Seite 4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14. April 2014 (AB 30). Streitig und zu prüfen ist der Anspruch der Beschwerdeführerin auf Leistungen der Invalidenversicherung und dabei insbesondere, ob die Beschwerdegegnerin den Sachverhalt rechtsgenüglich abgeklärt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w:t>
      </w:r>
    </w:p>
    <w:p>
      <w:r>
        <w:t>Urteil des Verwaltungsgerichts des Kantons Bern vom 30. Okt. 2015 IV/14/457, Seite 5 keit (BGE 130 V 343 E. 3.2.1 S. 346). Bei Nichterwerbstätigen wird der Erwerbsunfähigkeit die Unmöglichkeit, sich im bisherigen Aufgabenbereich zu betätigen, gleichgestellt (Art. 5 Abs. 1 IVG i.V.m. Art. 8 Abs. 3 Satz 1 ATSG). Für die Beurteilung des Vorliegens einer Erwerbsunfähigkeit sind aussch- liesslich die Folgen der gesundheitlichen Beeinträchtigung zu berücksichti- gen. Eine Erwerbsunfähigkeit liegt zudem nur vor, wenn sie aus objektiver Sicht nicht überwindbar ist (Art. 7 Abs. 2 ATSG). Mit dieser Regelung sind die bisher ungeschriebenen Rechtsgrundsätze und insbesondere die Rechtsprechung zur Ausscheidung der invaliditätsfremden Faktoren und zum Zumutbarkeitsprinzip neu ausdrücklich im Gesetz festgehalten (BGE 140 V 197 E. 6.2.1 S. 199, 135 V 215 E. 7.3 S. 230; Botschaft zur 5. IVG- Revision, BBl 2005 4530 ff.).</w:t>
      </w:r>
    </w:p>
    <w:p>
      <w:r>
        <w:rPr>
          <w:b/>
        </w:rPr>
        <w:t>E. 2.2</w:t>
      </w:r>
    </w:p>
    <w:p>
      <w:r>
        <w:t>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w:t>
      </w:r>
    </w:p>
    <w:p>
      <w:r>
        <w:rPr>
          <w:b/>
        </w:rPr>
        <w:t>E. 2.3.1</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2.3.2</w:t>
      </w:r>
    </w:p>
    <w:p>
      <w:r>
        <w:t>Der Beweiswert eines ärztlichen Berichts hängt davon ab, ob der Bericht für die streitigen Belange umfassend ist, auf allseitigen Untersu-</w:t>
      </w:r>
    </w:p>
    <w:p>
      <w:r>
        <w:t>Urteil des Verwaltungsgerichts des Kantons Bern vom 30. Okt. 2015, IV/14/457, Seite 6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2.3.3</w:t>
      </w:r>
    </w:p>
    <w:p>
      <w:r>
        <w:t>Sofern RAD-Untersuchungsberichte den Anforderungen an ein ärztliches Gutachten (BGE 125 V 351 E. 3a S. 352) genügen, auch hin- sichtlich der erforderlichen ärztlichen Qualifikationen, haben sie einen ver- gleichbaren Beweiswert wie ein anderes Gutachten (SVR 2009 IV Nr. 53 S. 165 E. 3.3.2). Soll allerdings ein Versicherungsfall ohne Einholung eines externen Gutachtens entschieden werden, so sind an die Beweiswürdigung strenge Anforderungen zu stellen. Insbesondere sind die von der versicher- ten Person aufgelegten Berichte der behandelnden Ärztinnen und Ärzte mitzuberücksichtigen. Wird die Schlüssigkeit der Feststellungen der versi- 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 cherungsträger zurückzuweisen haben, damit dieser im Verfahren nach Art. 44 ATSG eine Begutachtung veranlasst (BGE 135 V 465 E. 4.4 - 4.6 S. 469).</w:t>
      </w:r>
    </w:p>
    <w:p>
      <w:r>
        <w:rPr>
          <w:b/>
        </w:rPr>
        <w:t>E. 2.4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w:t>
      </w:r>
    </w:p>
    <w:p>
      <w:r>
        <w:t>Urteil des Verwaltungsgerichts des Kantons Bern vom 30. Okt. 2015 IV/14/457, Seite 7 warum es auf die eine und nicht auf die andere medizinische These abstellt (SVR 2010 IV Nr. 58 S. 178 E. 3.1; AHI 2001 S. 113 E. 3a).</w:t>
      </w:r>
    </w:p>
    <w:p>
      <w:r>
        <w:rPr>
          <w:b/>
        </w:rPr>
        <w:t>E. 3</w:t>
      </w:r>
    </w:p>
    <w:p>
      <w:r>
        <w:t>Den medizinischen Akten ist – soweit entscheidwesentlich – hauptsächlich das Folgende zu entnehmen:</w:t>
      </w:r>
    </w:p>
    <w:p>
      <w:r>
        <w:rPr>
          <w:b/>
        </w:rPr>
        <w:t>E. 3.1</w:t>
      </w:r>
    </w:p>
    <w:p>
      <w:r>
        <w:t>Im Bericht vom 26. Juni 2013 diagnostizierte Dr. med. D.________, Fachärztin für Allgemeine Innere Medizin und medizinische Onkologie FMH, ein Mammakarzinom links pT2 pN1a (1/15) cM0, G2, Ab- latio und axiliäre Lymphadenektomie nach Sentinelmarkierung links sowie Ablatio rechts (auf Wunsch der Patientin) am 27. Februar 2013. Eine adju- vante Chemotherapie sei von der Patientin abgelehnt worden. Seit dem 26. April 2013 werde eine adjuvante hormonelle Therapie mit Lucrin und Ta- moxifen durchgeführt. Unter der Therapie bestehe eine deutlich einge- schränkte Leistungsfähigkeit mit häufiger Nausea und Erbrechen, intermit- tierend Kopfschmerzen sowie Konzentrationsstörungen. Insgesamt sei sie körperlich und geistig verlangsamt. Sie schaffe es aktuell nur knapp, als alleinerziehende Mutter zu ihrem 6-jährigen Sohn zu schauen und brauche hierfür Unterstützung. Seit dem 27. Februar 2013 bis auf weiteres liege eine vollständige Arbeitsunfähigkeit vor (AB 11). Im Verlaufsbericht vom 5. November 2013 (AB 16) hielt Dr. med. D.________ fest, der Gesundheitszustand habe sich verbessert. Sie attes- tierte eine vollständige Arbeitsunfähigkeit seit dem 27. Februar 2013 und erachtete eine Arbeit als ... momentan höchstens zu einem ganz reduzier- ten Pensum ohne schwere körperliche Tätigkeiten als zumutbar. Im Wider- spruch dazu führte sie aus, die bisherige Tätigkeit sei zu einem reduzierten Pensum zu maximal 50 % ohne Nachtarbeit möglich. Die Patientin befinde sich nach wie vor auf Stellensuche und habe wegen ihrer Erkrankung meh- rere Absagen erhalten. Aufgrund der Erkrankung und der nötigen Therapie sowie der sozialen Situation (Betreuungsaufgaben) sei aktuell eine maxi- male Anstellung von 50 % möglich. Es sei momentan nicht absehbar, wann mit einer vollständigen Arbeitsfähigkeit gerechnet werden könne, zuerst müsse eine Stelle gefunden werden.</w:t>
      </w:r>
    </w:p>
    <w:p>
      <w:r>
        <w:t>Urteil des Verwaltungsgerichts des Kantons Bern vom 30. Okt. 2015, IV/14/457, Seite 8</w:t>
      </w:r>
    </w:p>
    <w:p>
      <w:r>
        <w:rPr>
          <w:b/>
        </w:rPr>
        <w:t>E. 3.2</w:t>
      </w:r>
    </w:p>
    <w:p>
      <w:r>
        <w:t>Die RAD-Ärztin Dr. med. C.________ erachtete im Bericht vom 10. Januar 2014 (AB 18) eine Arbeitsunfähigkeit über ein paar Monate auf- grund des Therapieaufwandes und der psychischen Belastung als nach- vollziehbar. Nach etwa drei Monaten lasse sich bei der vorliegenden Kon- stellation (weder Chemo- noch Radiotherapie) eine Arbeitsunfähigkeit me- dizinisch gesehen kaum noch rechtfertigen, nach sechs Monaten gar nicht mehr. Bei einer Hormontherapie sei lediglich mit Symptomen zu rechnen, wie sie bei der Menopause aufträten. Diese könne zwar das Wohlbefinden beeinträchtigen, sei jedoch keine Krankheit und könne nicht als invalidisie- rend gelten. Von den seitens der Versicherten geklagten Störungen könn- ten allenfalls Erbrechen und Kopfschmerzen den Medikamenten als Ne- benwirkungen zugeschrieben werden. Die anderen Symptome, welche sie als Grund angegeben habe, nicht arbeiten zu können, seien unspezifisch, wie sie typischerweise bei allen möglichen Leiden ohne organisches Korre- lat aufgezählt würden. Die frühere Tätigkeit als ... sei der Versicherten spätestens ab Oktober 2013 wieder in vollem Umfang zumutbar.</w:t>
      </w:r>
    </w:p>
    <w:p>
      <w:r>
        <w:rPr>
          <w:b/>
        </w:rPr>
        <w:t>E. 3.3</w:t>
      </w:r>
    </w:p>
    <w:p>
      <w:r>
        <w:t>Dem Bericht der Klinik E.________ vom 29. Januar 2014 (AB 25 S. 5 f.) ist zu entnehmen, dass die Patientin seit der Erstdiagnose und der Operation an Müdigkeit und Schwäche leide. Die Symptomatik habe sich nach Beginn der antihormonellen Therapie mit Kraftlosigkeit und gastroin- testinalen Beschwerden (Nausea, Vomitus) im März 2013 deutlich ver- schlechtert, eine weitere Verschlimmerung sei unter Zoladex eingetreten. Im November 2013 sei es zu einem hochfieberhaften Infekt mit Hospitalisa- tion bei Pyelonephritis gekommen. Die Misteltherapie habe unterbrochen werden müssen, es sei zu einem erneuten Einbruch der Kräfte mit Müdig- keit und Schwäche gekommen. Die Patientin leide an chronischer Müdig- keit im Rahmen ihrer malignen Grunderkrankung und der damit einherge- henden Therapie. Sie habe Konzentrationsschwierigkeiten mit Verlangsa- mung im Denken beklagt und sei durch die anhaltende Fatigue im Alltag in ihrer Leistungsfähigkeit deutlich reduziert. Vom 11. Februar 2013 bis zum 1. Februar 2014 sei sie zu 100 % arbeitsunfähig gewesen. Aktuell sei das Gewicht erfreulicherweise stabil, die gastrointestinalen Beschwerden hätten sich im Wesentlichen verbessert, die Laborwerte zeigten keine Auffälligkei- ten.</w:t>
      </w:r>
    </w:p>
    <w:p>
      <w:r>
        <w:t>Urteil des Verwaltungsgerichts des Kantons Bern vom 30. Okt. 2015 IV/14/457, Seite 9</w:t>
      </w:r>
    </w:p>
    <w:p>
      <w:r>
        <w:rPr>
          <w:b/>
        </w:rPr>
        <w:t>E. 3.4</w:t>
      </w:r>
    </w:p>
    <w:p>
      <w:r>
        <w:t>Dr. med. D.________ hielt im Bericht vom 13. März 2014 (AB 27 S. 7 ff.) fest, eine Wiederaufnahme der angestammten Tätigkeit als ... sei aktuell zu maximal 50 % möglich. Es sei der Patientin momentan nicht möglich, ihren Haushalt vollständig selbstständig zu führen. Sie benötige eine Haushalthilfe alle zwei bis drei Wochen für die gröbsten und schweren Reinigungsarbeiten. Für die Betreuung ihres 6-jährigen Sohnes sei sie re- gelmässig auf die Mithilfe ihrer Eltern angewiesen. Erschwerend komme die psychosoziale Belastungssituation (Trennung vom Ehemann, alleiner- ziehend) hinzu. Bezüglich des Berichts von Dr. med. C.________ vom 10. Januar 2014 (AB 18) führte die behandelnde Ärztin aus, unter Verwendung der Medikamente Lucrin und Tamoxifen komme es zu einem plötzlichen Einsetzen der Me- nopause, was nicht mit dem natürlichen Prozess, der sich in der Regel über mehrere Monate bis Jahre vollziehe, verglichen werden könne. Dies sei ein schwerer Eingriff in den Stoffwechsel und könne die von der Patientin be- schriebenen Symptome beinhalten. Bei ihr seien diese Beschwerden sehr ausgeprägt. Ein anderes organisches Korrelat für die ausgeprägte Müdig- keit und Leistungsminderung lasse sich nicht finden.</w:t>
      </w:r>
    </w:p>
    <w:p>
      <w:r>
        <w:rPr>
          <w:b/>
        </w:rPr>
        <w:t>E. 3.5</w:t>
      </w:r>
    </w:p>
    <w:p>
      <w:r>
        <w:t>Die RAD-Ärztin hielt im Rahmen des Vorbescheidverfahrens am 9. April 2014 (AB 29) fest, wenn nicht Chemo- oder Radiotherapie erfolgt sei, deren erhebliche Beeinträchtigung hauptsächlich in Form von Müdig- keit bis zu einem Jahr anerkannt und begründet werde, sei die Betrachtung und Einschätzung einer Krebsoperation in gleicher Weise wie bei anderen Operationen nicht nur legitim, sondern angezeigt. Insofern könne weder die geklagte Müdigkeit noch die langdauernd eingeschränkte Leistungsfähig- keit, die Konzentrationsstörungen oder eine andere Beeinträchtigung der geistigen Fähigkeiten mit der Operation oder der Medikation über längere Zeit begründet werden. Jüngere Frauen, die noch nicht in der Menopause seien, was auch für die Versicherte zutreffe, könnten am Anfang der Be- handlung mit östrogenhemmenden Medikamenten vegetative Störungen haben, wie sie auch beim Übergang in die natürliche Menopause vorkä- men. Diese Symptome könnten anfänglich recht heftig sein, klängen aber innert weniger Monate ab. Bezüglich der Störungen im linken Arm (Kraftlo- sigkeit und Bewegungseinschränkungen) führte die RAD-Ärztin aus, die</w:t>
      </w:r>
    </w:p>
    <w:p>
      <w:r>
        <w:t>Urteil des Verwaltungsgerichts des Kantons Bern vom 30. Okt. 2015, IV/14/457, Seite 10 Versicherte habe eine Lymphknotenausräumung gehabt, was für eine ge- wisse Zeit störend bei der Armbeweglichkeit sein könne. Längerfristig lasse sich daraus aber keine Arbeitsunfähigkeit ableiten, Tausende von ebenso operierten Patientinnen seien das Beispiel dafür.</w:t>
      </w:r>
    </w:p>
    <w:p>
      <w:r>
        <w:rPr>
          <w:b/>
        </w:rPr>
        <w:t>E. 3.6</w:t>
      </w:r>
    </w:p>
    <w:p>
      <w:r>
        <w:t>Im beschwerdeweise eingereichten Zeugnis vom 25. August 2014 (Beschwerdebeilage [BB] 7) äussern die behandelnden Ärzte ihr Unver- ständnis hinsichtlich der Einschätzung der Beschwerdegegnerin, wonach ihre Patientin ab Oktober 2013 wieder zu 100 % in ihrem bisherigen Beruf als ... arbeitsfähig sein soll. Diese Beurteilung entspreche in keiner Weise dem medizinischen Sachverhalt. Sie leide unter therapiebedingten Hor- monentzugssymptomen, Konzentrations- und Vigilanzstörungen, emotiona- ler Instabilität, Fatigue sowie Funktionseinschränkung und Lymphoedem- neigung des linken Arms.</w:t>
      </w:r>
    </w:p>
    <w:p>
      <w:r>
        <w:rPr>
          <w:b/>
        </w:rPr>
        <w:t>E. 3.7</w:t>
      </w:r>
    </w:p>
    <w:p>
      <w:r>
        <w:t>In der Stellungnahme vom 19. September 2014 (in den Gerichts- akten) bekräftigte die RAD-Ärztin ihre bisherigen Ausführungen, wonach die vorgenommene Operation und die anschliessende Hormonbehandlung keine langdauernde Arbeitsunfähigkeit begründeten.</w:t>
      </w:r>
    </w:p>
    <w:p>
      <w:r>
        <w:rPr>
          <w:b/>
        </w:rPr>
        <w:t>E. 4.1</w:t>
      </w:r>
    </w:p>
    <w:p>
      <w:r>
        <w:t>Die vorliegenden Arztberichte weisen eine Differenz im Hinblick auf die attestierte Arbeitsunfähigkeit durch die Fachärzte einerseits und die RAD-Ärztin Dr. med. C.________ andererseits – welche keine Untersu- chungen vornahm – auf. Auf Stellungnahmen des RAD kann nur abgestellt werden, wenn sie den allgemeinen beweisrechtlichen Anforderungen an einen ärztlichen Bericht genügen. Sie müssen insbesondere in Kenntnis der Vorakten (Anamnese) abgegeben worden sein und in der Beschreibung der medizinischen Situa- tion und Zusammenhänge einleuchten; die Schlussfolgerungen sind zu begründen. Die RAD-Ärzte müssen sodann über die im Einzelfall gefragten persönlichen und fachlichen Qualifikationen verfügen. Bezüglich dieser materiellen und formellen Anforderungen sind sie im Beschwerdefall ge- richtlich überprüfbar. Nicht zwingend erforderlich ist hingegen, dass die</w:t>
      </w:r>
    </w:p>
    <w:p>
      <w:r>
        <w:t>Urteil des Verwaltungsgerichts des Kantons Bern vom 30. Okt. 2015 IV/14/457, Seite 11 versicherte Person untersucht wird. Nach Art. 49 Abs. 2 der Verordnung über die Invalidenversicherung vom 17. Januar 1961 (IVV; SR 831.201) führt der RAD für die Beurteilung der medizinischen Voraussetzungen des Leistungsanspruchs nur „bei Bedarf“ selber ärztliche Untersuchungen durch. In den übrigen Fällen stützt er seine Beurteilung auf die vorhande- 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(Entscheid des Bundesgerichts [BGer] vom 14. Juli 2009, 9C_323/2009, E. 4.3.1).</w:t>
      </w:r>
    </w:p>
    <w:p>
      <w:r>
        <w:rPr>
          <w:b/>
        </w:rPr>
        <w:t>E. 4.2</w:t>
      </w:r>
    </w:p>
    <w:p>
      <w:r>
        <w:t>Von einem feststehenden medizinischen Sachverhalt kann vorlie- gend nicht gesprochen werden. Die behandelnden Ärzte sprechen zwar von Müdigkeit und Schwäche (AB 25 S. 5 f.) bzw. von einer Fatigue (BB 7), begründete fachärztliche Ausführungen zum grundsätzlich komplexen und von vielen Faktoren beeinflussten Problem der Cancer-related Fatigue (CrF) unterbleiben jedoch. Es bleibt unklar, ob die geklagte Erschöpfung als CrF einzustufen ist – als solche wurde sie soweit ersichtlich nie dia- gnostiziert – oder bloss als Ermüdung infolge der durchgemachten Krank- heit bzw. der Therapie (vgl. Urteil des BGer vom 20. Februar 2015, 9C_799/2014, E. 3.3.2 zum Problem der Abgrenzung). Ebenfalls ungeklärt bleibt dabei der Einfluss der unbestrittenermassen vorhandenen psychoso- zialen Belastung (AB 27 S. 8). Die Stellungnahme der RAD-Ärztin bleibt hinsichtlich der im Zentrum stehenden Müdigkeit bzw. Fatigue eher diffus bzw. nimmt sie Vergleiche mit dem Durchschnitt der Patientinnen mit Fa- tigue vor (AB 29 S. 2), was im konkreten Fall die Situation letztlich nicht erhellt. Ein CrF könnte auch Jahre nach Abschluss einer (konventionellen) Therapie auftreten, weshalb die Argumentation der nicht über eine spezifi- sche onkologische Ausbildung verfügenden RAD-Ärztin, eine erhebliche Beeinträchtigung in Form von Müdigkeit könne bei erfolgter Chemo- und Radiotherapie bis zu einem Jahr anerkannt werden (AB 29 S. 2), nicht oh- ne weiteres einleuchtet. Bei der Entstehung der CrF spielen somatische, emotionale, kognitive und psychosoziale Faktoren zusammen (BGE 139 V 346 E. 3.3 S. 348). Insofern greift die Schlussfolgerung der RAD-Ärztin, wonach die aufgrund der Krebserkrankung erfolgte Operation hinsichtlich</w:t>
      </w:r>
    </w:p>
    <w:p>
      <w:r>
        <w:t>Urteil des Verwaltungsgerichts des Kantons Bern vom 30. Okt. 2015, IV/14/457, Seite 12 der Folgen mangels nachfolgender Chemo- und Radiotherapie gleich wie eine andere Operation zu betrachten sei (AB 29 S. 2), zu kurz. Selbst wenn es sich bei den von der Beschwerdeführerin geklagten Symptomen – wie von der RAD-Ärztin festgehalten – um „unspezifische Störungen“ handeln sollte, kann diesen nicht von vornherein d.h. ohne rechtskonforme Ab- klärung jegliche invalidenversicherungsrechtliche Relevanz abgesprochen werden. Auch hinsichtlich der attestierten Funktionseinschränkung und Lymph- oedemneigung des linken Arms aufgrund der erfolgten axiliären Lympha- denektomie (AB 27 S. 8; BB 7) erlaubt die medizinische Aktenlage kein abschliessendes Urteil, begnügen sich die behandelnden Ärzte doch mit der Wiedergabe dieser Beschwerden und dem Hinweis auf deren Einfluss auf die Arbeitsfähigkeit, ohne dies näher zu begründen bzw. auszuführen, inwiefern dadurch auch die Ausübung einer angepassten Tätigkeit einge- schränkt sein soll. Nicht zielführend ist diesbezüglich die Aussage der RAD-Ärztin, längerfristig lasse sich aufgrund der Lymphknotenausräumung keine Arbeitsunfähigkeit ableiten, wofür Tausende von ebenso operierten Patientinnen das Beispiel seien (AB 29 S. 3), blendet dies doch gerade den konkret zu beurteilenden Einzelfall aus.</w:t>
      </w:r>
    </w:p>
    <w:p>
      <w:r>
        <w:rPr>
          <w:b/>
        </w:rPr>
        <w:t>E. 4.3</w:t>
      </w:r>
    </w:p>
    <w:p>
      <w:r>
        <w:t>Nach dem hiervor Dargelegten kann weder auf die Einschätzung der RAD-Ärztin vom 10. Januar 2014 (AB 18) bzw. vom 9. April 2014 (AB 29) noch auf die Beurteilung der behandelnden Ärzte abgestellt wer- den. Damit hat die Beschwerdegegnerin den rechtserheblichen medizini- schen Sachverhalt ungenügend abgeklärt. Die angefochtene Verfügung vom 14. April 2014 (AB 30) ist daher in Gutheissung der Beschwerde auf- zuheben und die Sache an die Beschwerdegegnerin zurückzuweisen, wel- che eine onkologische Begutachtung anzuordnen hat, wobei es ihr über- lassen bleibt, allenfalls weitere Fachdisziplinen (etwa Orthopädie) mitein- zubeziehen. Insbesondere wird im Gutachten auch Stellung zu beziehen sein zur psychosozialen Belastungssituation der Beschwerdeführerin und deren Einfluss auf den Gesundheitszustand. Das Gutachten hat sich im Übrigen an den Leitlinien gemäss Anhang zum IV-Rundschreiben Nr. 339 auszurichten (vgl. Entscheid des BGer vom 23. September 2015, 8C_421/2015, E. 5.3). Da die Beschwerdegegnerin den Sachverhalt bis</w:t>
      </w:r>
    </w:p>
    <w:p>
      <w:r>
        <w:t>Urteil des Verwaltungsgerichts des Kantons Bern vom 30. Okt. 2015 IV/14/457, Seite 13 anhin (quantitativ und qualitativ) nicht hinreichend geklärt hat, kommt die Rechtsprechung gemäss BGE 137 V 210 (Gerichtsgutachten) nicht zum Tragen. Zudem hat die Beschwerdeführerin explizit eine Rückweisung an die Verwaltung beantragt und damit zu verstehen gegeben, dass sie keine Instanz verlieren will.</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hat bei diesem Ausgang des Verfahrens die unterliegende Beschwerdegegnerin zu tragen (Art. 108 Abs. 1 VRPG; BVR 2009 S. 186 E. 4).</w:t>
      </w:r>
    </w:p>
    <w:p>
      <w:r>
        <w:rPr>
          <w:b/>
        </w:rPr>
        <w:t>E. 5.2</w:t>
      </w:r>
    </w:p>
    <w:p>
      <w:r>
        <w:t>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Die Beschwerdeführerin wird durch Rechtsanwalt B.________ vertreten. Dessen Kostennote vom 17. Oktober 2014 ist nicht zu beanstanden. Ent- sprechend wird die Parteientschädigung auf Fr. 3'120.-- zuzüglich Auslagen von Fr. 93.60.-- und 8 % Mehrwertsteuer im Betrag von Fr. 257.10, somit auf total Fr. 3'470.70 festgesetzt. Diesen Betrag hat die Beschwerdegegne- rin der Beschwerdeführerin zu ersetzen.</w:t>
      </w:r>
    </w:p>
    <w:p>
      <w:r>
        <w:t>Urteil des Verwaltungsgerichts des Kantons Bern vom 30. Okt. 2015, IV/14/457, Seite 14</w:t>
      </w:r>
    </w:p>
    <w:p>
      <w:r>
        <w:rPr>
          <w:b/>
        </w:rPr>
        <w:t>E. 5.3</w:t>
      </w:r>
    </w:p>
    <w:p>
      <w:r>
        <w:t>Bei diesem Ausgang des Verfahrens erweist sich die mit prozess- leitender Verfügung vom 12. Juni 2014 gewährte unentgeltliche Rechts- pflege als hinfällig. Demnach entscheidet das Verwaltungsgericht: 1. In Gutheissung der Beschwerde wird die angefochtene Verfügung der IV-Stelle Bern vom 14. April 2014 aufgehoben und die Sache an die Beschwerdegegnerin zurückgewiesen, damit sie nach Vornahme der Abklärungen im Sinne der Erwägungen neu verfüge. 2. Die Verfahrenskosten von Fr. 700.-- werden der Beschwerdegegnerin zur Bezahlung auferlegt. 3. Die Beschwerdegegnerin hat der Beschwerdeführerin die Parteikosten, gerichtlich bestimmt auf Fr. 3'470.70 (inkl. Auslagen und Mehrwert- steuer), zu ersetzen. 4. Zu eröffnen (R): - Rechtsanwalt B.________ z.H. der Beschwerdeführerin - IV-Stelle Bern - Bundesamt für Sozialversicherungen Der Kammerpräsident: Der Gerichtsschreiber:</w:t>
      </w:r>
    </w:p>
    <w:p>
      <w:r>
        <w:t>Urteil des Verwaltungsgerichts des Kantons Bern vom 30. Okt. 2015 IV/14/457, Seite 15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