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394 vom 19. August 2014</w:t>
      </w:r>
    </w:p>
    <w:p>
      <w:r>
        <w:t>BE Verwaltungsgericht, 2014-08-19, DE</w:t>
      </w:r>
    </w:p>
    <w:p>
      <w:r>
        <w:rPr>
          <w:b/>
        </w:rPr>
        <w:t xml:space="preserve">Quelle: </w:t>
      </w:r>
      <w:r>
        <w:t>https://mcp.opencaselaw.ch/entscheid/be_verwaltungsgericht_200_2014_394</w:t>
      </w:r>
    </w:p>
    <w:p>
      <w:r>
        <w:t>FR: BE_VERWALTUNGSGERICHT 200 2014 394 du 19 août 2014</w:t>
      </w:r>
    </w:p>
    <w:p>
      <w:r>
        <w:t>IT: BE_VERWALTUNGSGERICHT 200 2014 394 del 19 agosto 2014</w:t>
      </w:r>
    </w:p>
    <w:p>
      <w:pPr>
        <w:pStyle w:val="Heading2"/>
      </w:pPr>
      <w:r>
        <w:t>Regeste</w:t>
      </w:r>
    </w:p>
    <w:p>
      <w:r>
        <w:t>Verfügung vom 18. März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18. März 2014 (AB 42). Streitig und zu prüfen ist allein der Anspruch auf eine Rente. Nicht streitig und daher nicht Gegenstand dieses Urteils ist die Frage des Anspruchs auf berufliche Massnahmen. Hierüber hat die Beschwerdegegnerin bereits mit Verfügung vom 28. Oktober 2013 (AB 30) rechtskräftig entschieden.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19. Aug. 2014, IV/14/394, Seite 4</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2.3</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w:t>
      </w:r>
    </w:p>
    <w:p>
      <w:r>
        <w:t>Urteil des Verwaltungsgerichts des Kantons Bern vom 19. Aug. 2014, IV/14/394, Seite 5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3.1</w:t>
      </w:r>
    </w:p>
    <w:p>
      <w:r>
        <w:t>Kommt die Verwaltung - wie hier (AB 42/2) - zum Ergebnis, der In- validitätsgrad liege bereits aufgrund der aktuellen Verhältnisse und ohne Durchführung von Eingliederungsmassnahmen unter 40%, kann sie, an- ders als in der Beschwerde angenommen (S. 5), über die Rente entschei- den (Urteil des Bundesgerichts [BGer] vom 3. Juni 2008, 8C_575/2007, E. 4.1). Daran ändert die vom Beschwerdeführer auf privater Basis aufge- nommene Weiterbildung (Berufsmaturität mit geplantem Studium; Be- schwerde S. 5 Mitte) nichts. In der Folge besteht auch kein Grund, das Rentenverfahren zu sistieren (vgl. Beschwerde S. 5 unten). Der Abschluss der neuen Ausbildung wird allenfalls einen Neuanmeldungsgrund darstel- len.</w:t>
      </w:r>
    </w:p>
    <w:p>
      <w:r>
        <w:rPr>
          <w:b/>
        </w:rPr>
        <w:t>E. 3.2</w:t>
      </w:r>
    </w:p>
    <w:p>
      <w:r>
        <w:t>Was den Gesundheitszustand betrifft, zeigen die Akten im Wesent- lichen folgendes Bild:</w:t>
      </w:r>
    </w:p>
    <w:p>
      <w:r>
        <w:rPr>
          <w:b/>
        </w:rPr>
        <w:t>E. 3.2.1</w:t>
      </w:r>
    </w:p>
    <w:p>
      <w:r>
        <w:t>Dr. med. C.________, Facharzt für Prävention und Gesundheitswe- sen sowie Psychiatrie und Psychotherapie FMH, stellte im Bericht vom 23. Oktober 2012 (AB 10) mit Auswirkung auf die Arbeitsfähigkeit die Ver- dachtsdiagnose eines Asperger-Syndroms (S. 2 Ziff. 1.1) Die hohe Intelli- genz habe dem Beschwerdeführer den Abschluss einer kaufmännischen Ausbildung ermöglicht. Wenn sich die Diagnose einer Asperger-Störung bewahrheite, sei erklärbar, wieso es ihm nicht gelungen sei, beruflich Fuss zu fassen. Gemäss der Ansicht des Arztes sei der kaufmännische Bereich mit Team-Interaktion sowie Kundenkontakten bei einer Asperger-Störung deutlich nicht geeignet. Der Beschwerdeführer interessiere sich, was bei Asperger geradezu als klassisch zu bezeichnen sei, für Informatik. Eine berufliche Abklärung und vermutlich Neu-Orientierung dränge sich auf (S. 3 Ziff. 1.7). Bei gesicherter Diagnose müsse eine berufliche Neu-Orientierung erfolgen, damit die hohe Intelligenz unter Berücksichtigung der sozialen</w:t>
      </w:r>
    </w:p>
    <w:p>
      <w:r>
        <w:t>Urteil des Verwaltungsgerichts des Kantons Bern vom 19. Aug. 2014, IV/14/394, Seite 6 Einschränkungen durch die Asperger-Störung endlich anwendbar werde (S. 4 Ziff. 1.8).</w:t>
      </w:r>
    </w:p>
    <w:p>
      <w:r>
        <w:rPr>
          <w:b/>
        </w:rPr>
        <w:t>E. 3.2.2</w:t>
      </w:r>
    </w:p>
    <w:p>
      <w:r>
        <w:t>Im Bericht vom 7. März 2013 (AB 24/5) stellte Dr. med. C.________ neben dem hohen Verdacht (die Beurteilung durch Fachleute stehe leider noch aus) auf high-functioning Asperger die Diagnosen einer Adipositas und hohen Intelligenz. Es sei ausserordentlich wichtig, dass Menschen mit Asperger-Syndrom in eine geeignete Arbeitsumgebung kämen. Intellektuell liege häufig keine Einschränkung vor. Der Beschwerdeführer verfüge über eine hohe Intelligenz (Hochbegabung), welche einen deutlich höheren be- ruflichen Abschluss als das vorliegende Handelsdiplom erlaube. Die Ein- schränkungen lägen im sozialen Bereich. Es falle Menschen mit Asperger- Syndrom ausgesprochen schwer, sich in einer Gruppe zu bewegen. Des- halb werde bei den beruflichen Empfehlungen darauf geachtet, dass die Berufsausübung möglichst ohne Team-Aktivitäten in einem ruhigen Rah- men (Einzelbüro) erfolgen könne. Häufig würden sich solche Menschen für den Informatik-Bereich eignen. Nach Erachten von Dr. med. C.________ sei die Tätigkeit im kaufmännischen Bereich völlig ungeeignet. Die dort notwendigen sozialen Interaktionen würden den Beschwerdeführer über- fordern. Demgegenüber sei er intellektuell deutlich unterfordert. Insgesamt prädestiniere die schwierige Konstellation zu sekundärer psychischer Krankheit (S. 2). Der Beschwerdeführer bemühe sich um Arbeit. So mache er in der „IPA“ im geschützten Rahmen mit, wenngleich dies seine intellek- tuellen Fähigkeiten nicht im Geringsten berücksichtigen würde. Zusammen- fassend könne gesagt werden, dass eine relevante psychische Störung vorliege, bei der spezifische berufliche Massnahmen erfolgen müssten, damit nicht nur eine befriedigende berufliche Tätigkeit ausgeübt werden, sondern auch eine sekundäre psychische Krankheit verhindert werden könne (S. 3).</w:t>
      </w:r>
    </w:p>
    <w:p>
      <w:r>
        <w:rPr>
          <w:b/>
        </w:rPr>
        <w:t>E. 3.2.3</w:t>
      </w:r>
    </w:p>
    <w:p>
      <w:r>
        <w:t>Die Psychiatrischen Dienste D.________ diagnostizierten im Bericht vom 23. April 2013 (AB 11) eine Autismus-Spektrum-Störung i.S. High Functioning Autismus (HFA). Unter Berücksichtigung aller erhobenen ana- mnestischen, entwicklungs- und testpsychologischen Daten seien bei durchschnittlichem Intelligenzniveau die Kriterien für eine Störung aus dem Autismus-Spektrum erfüllt, wobei im konkreten Fall aufgrund der leicht ver-</w:t>
      </w:r>
    </w:p>
    <w:p>
      <w:r>
        <w:t>Urteil des Verwaltungsgerichts des Kantons Bern vom 19. Aug. 2014, IV/14/394, Seite 7 zögerten Sprachentwicklung im frühen Kindesalter die Diagnose eines High Functioning Autismus (HFA) vorliege. Anhand der ergänzenden apparati- ven Untersuchungen (MRI Neurokranium, EEG) hätten morphologisch- strukturelle hirnorganische Veränderungen bzw. eine epileptogene Ursache ausgeschlossen werden können. Im Hinblick auf den Erhalt der sozialen und beruflichen Integration empfahlen die Psychiatrischen Dienste D.________, den Beschwerdeführer mittels IV-gestützter beruflicher Mass- nahmen zu unterstützen.</w:t>
      </w:r>
    </w:p>
    <w:p>
      <w:r>
        <w:rPr>
          <w:b/>
        </w:rPr>
        <w:t>E. 3.2.4</w:t>
      </w:r>
    </w:p>
    <w:p>
      <w:r>
        <w:t>Med. pract. E.________, Fachärztin für Neurologie, Psychiatrie und Psychotherapie, vom Regionalen Ärztlichen Dienst (RAD) stellte im Bericht vom 6. Mai 2013 (AB 12) mit Auswirkung auf die Arbeitsfähigkeit die Ver- dachtsdiagnose einer Autismusspektrumstörung (Differentialdiagnose tie- fergreifende Entwicklungsstörung, schizotype Störung, Persönlichkeitss- törung ICD-10 F60.5), weiter diagnostizierte sie eine anamnestisch um- schriebene Entwicklungsstörung der Sprache Dysphasie (ICD-10 F80.1), eine anamnestisch armbetonte Cerebralparese (Ziffer 390 des Anhangs zur Verordnung vom 9. Dezember 1985 über Geburtsgebrechen [GgV; SR 831.232.21]) sowie eine Muskelhypertonie, eine Schulterretraktion, Koordi- nationsstörungen und feinmotorische Schwierigkeiten (ICD-10 G80.2; S. 3 f.). Ein Aspergersyndrom könne definitionsgemäss nicht vorliegen, wenn in der frühkindlichen medizinischen Vorgeschichte ein schweres Sprachge- brechen befundet worden sei. Ihres Erachtens sollten vor allem das Ge- burtsgebrechen mit der armbetonten Hemispastik und den fein- und grob- motorischen Barrieren beachtet werden. Daneben seien in der Eingliede- rung natürlich auch die Schwierigkeiten der sozialen Interaktion und Kom- munikation zu beachten. Bei diesem normal intelligenten jungen Erwach- senen sei es auch im Sinne der drohenden Invalidisierung dringend ange- zeigt, Eingliederungsmassnahmen in der freien Wirtschaft durchzuführen.</w:t>
      </w:r>
    </w:p>
    <w:p>
      <w:r>
        <w:rPr>
          <w:b/>
        </w:rPr>
        <w:t>E. 3.2.5</w:t>
      </w:r>
    </w:p>
    <w:p>
      <w:r>
        <w:t>Wie Dr. med. F.________, Facharzt für Psychiatrie und Psychothe- rapie FMH, von den Psychiatrischen Dienste D.________ in seinem Bericht vom 14. Juni 2013 (AB 17) ausführte, liege kein Asperger-Syndrom vor, sondern es sei, gerade aufgrund der vorhandenen und von med. pract. E.________ erwähnten kindlichen Sprachentwicklungsstörung zusammen mit den gegenwärtigen autismus-spezifischen Symptomen, von einem so-</w:t>
      </w:r>
    </w:p>
    <w:p>
      <w:r>
        <w:t>Urteil des Verwaltungsgerichts des Kantons Bern vom 19. Aug. 2014, IV/14/394, Seite 8 genannten High-Functioning-Autismus auszugehen, was eine Diagnose des Autismus-Spektrums sei. Damit liege eine Autismus-Spektrum-Störung in voller und relevanter Ausprägung vor, die bezüglich Symptomausprä- gung, Bedeutung und Konsequenzen mit einem Asperger-Syndrom gleich- zusetzen sei. Hervorzuheben sei, dass von einem überdurchschnittlichen Intelligenzniveau (wahrscheinlich Hochintelligenz) auszugehen sei (S. 1). Dr. med. F.________ sprach sich ausdrücklich für eine Umschulung in den IT-Bereich aus. In einem KV-Backoffice-Bereich wäre der Beschwerdefüh- rer jedenfalls stark unterfordert und man würde seinen Begabungen und Interessen damit nicht gerecht. Eine depressive Entwicklung wäre wahr- scheinlich (S. 2).</w:t>
      </w:r>
    </w:p>
    <w:p>
      <w:r>
        <w:rPr>
          <w:b/>
        </w:rPr>
        <w:t>E. 3.2.6</w:t>
      </w:r>
    </w:p>
    <w:p>
      <w:r>
        <w:t>Zum Bericht von Dr. med. F.________ vom 14. Juni 2013 (AB 17) nahm med. pract. E.________ am 20. Juni 2013 (AB 18) Stellung. Sie führ- te aus, ein überdurchschnittliches Intelligenzniveau und eine postulierte Hochintelligenz sei versicherungsmedizinisch nicht als gesundheitliche Störung mit versicherungsmedizinischer Relevanz zu bewerten. Während der gesamten Ausbildung sei es zu keiner depressiven Entwicklung ge- kommen. Die berufliche Eingliederung im ausgebildeten Bereich KV mit den im Bericht vom 6. Mai 2013 (AB 12) genannten Anpassungen sei zu- mutbar und nicht gesundheitsschädlich. Seitens des Schreibens von Dr. med. F.________ gebe es keine neuen medizinischen Gesichtspunkte von versicherungsmedizinischer Relevanz.</w:t>
      </w:r>
    </w:p>
    <w:p>
      <w:r>
        <w:rPr>
          <w:b/>
        </w:rPr>
        <w:t>E. 3.2.7</w:t>
      </w:r>
    </w:p>
    <w:p>
      <w:r>
        <w:t>Im Bericht vom 25. Oktober 2013 (AB 29) stellte med. pract. E.________ mit Auswirkungen auf die Arbeitsfähigkeit folgende Diagnosen: Autismusspektrumstörung, anamnestisch „High Functioning Autismus“, anamnestisch umschriebene Entwicklungsstörung der Sprache (Dysphasie; ICD-10 F80.1) sowie anamnestisch armbetonte Cerebralparese (Ziffer 390 des Anhangs zur GgV) mit Muskelhypertonie, Schulterretraktion, Koordina- tionsstörungen und feinmotorischen Störungen (ICD-10 F80.2). Die Fachärztin führte aus, eine 100%-ige Präsenzzeit sei zumutbar. Aufgrund der anamnestisch bekannten feinkoordinativen und feinmotorischen Ein- schränkungen sei bei Schreibarbeiten und manuellen Tätigkeiten von ei- nem erhöhten Zeitbedarf auszugehen. Der Beschwerdeführer hätte ana- mnestisch ein schweres Sprachgebrechen mit Dysphasie gehabt; mangels</w:t>
      </w:r>
    </w:p>
    <w:p>
      <w:r>
        <w:t>Urteil des Verwaltungsgerichts des Kantons Bern vom 19. Aug. 2014, IV/14/394, Seite 9 aktueller Befunde seitens der Untersucher (Psychiatrischen Dienste D.________) und Behandler (Dr. med. C.________) sei davon auszuge- hen, dass zumindest keine höhergradigen Einschränkungen vorlägen. Da der Beschwerdeführer Barrieren in der sozialen Kommunikation und Inter- aktion habe, sei eine „back-stage“ Tätigkeit ohne Kundenkontakt und ohne wesentliche Teamkontakte sicherlich angezeigt. Es sollten definierte Ar- beitsgebiete im Bereich des kaufmännischen Bereiches sein ohne An- spruch an hohe Flexibilität (so sollten die Aufgabenbereiche eher gleich- förmig sein und nicht ständig wechseln). Er sei einem Arbeitgeber im primären Arbeitsmarkt zumutbar. Dieser sollte allerdings ein Coaching er- halten seitens einer beruflichen Coachingperson, die erfahren sei im Be- reich Autismuspektrumstörung. Wie med. pract. E.________ ausführte, sei ihres Erachtens die Tätigkeit im KV-Bereich unter Beachtung der genann- ten Einschränkungen „angepasst.“ Aufgrund der vorliegenden Barrieren sei von einer mindestens 20%-igen Leistungsminderung in einem 100%- Pensum auszugehen.</w:t>
      </w:r>
    </w:p>
    <w:p>
      <w:r>
        <w:rPr>
          <w:b/>
        </w:rPr>
        <w:t>E. 3.3</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w:t>
      </w:r>
    </w:p>
    <w:p>
      <w:r>
        <w:t>Urteil des Verwaltungsgerichts des Kantons Bern vom 19. Aug. 2014, IV/14/394, Seite 10 Inhalt (BGE 137 V 210 E. 6.2.2 S. 269, 134 V 231 E. 5.1 S. 232, 125 V 351 E. 3a S. 352).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(SVR 2008 IV Nr. 22 S. 70 E. 2.4).</w:t>
      </w:r>
    </w:p>
    <w:p>
      <w:r>
        <w:rPr>
          <w:b/>
        </w:rPr>
        <w:t>E. 3.4</w:t>
      </w:r>
    </w:p>
    <w:p>
      <w:r>
        <w:t>Die Beschwerdegegnerin stellte in ihrer Verfügung vom 18. März 2014 (AB 42) im Wesentlichen auf den RAD-Bericht von med. pract. E.________ vom 25. Oktober 2013 (AB 29) ab. Dieser erfüllt die Voraus- setzungen der Rechtsprechung an medizinische Berichte (vgl. E. 3.3 hier- vor) und überzeugt. Die Fachärztin hat sich in ihrer Beurteilung sorgfältig mit den gesundheitlichen Einschränkungen auseinandergesetzt und ihre Schlussfolgerungen insbesondere gestützt auf die Akten getroffen. Die Ausführungen in der Beurteilung der medizinischen Zusammenhänge sind einleuchtend und die gezogenen Schlussfolgerungen zum Gesundheitszu- stand nachvollziehbar begründet. Dass sie keine eigene Untersuchung durchgeführt hat, schadet entgegen der Auffassung des Beschwerdefüh- rers (Beschwerde S. 3 Ziff. 3) nicht, da der medizinische Sachverhalt, wie nachfolgend gezeigt wird, feststeht und es allein um die medizinische Wür- digung dieses Sachverhalts geht. Damit sind im vorliegenden Fall die Vor- aussetzungen für einen rechtsgenüglichen Aktenbericht (Entscheid des BGer vom 14. November 2007, I 1094/06, E. 3.1.1 in fine) erfüllt und ihm kommt entgegen den Ausführungen des Beschwerdeführers (Beschwerde S. 4) nicht nur eingeschränkter sondern voller Beweiswert zu. In der Folge ist darauf abzustellen. Somit ist auch entgegen dem Antrag in der Be- schwerde (S. 2) kein psychiatrisches Gutachten nötig. Wenn Dr. med. F.________ in seinem Bericht vom 14. Juni 2013 (AB 17) ausführte, der Beschwerdeführer wäre in einem KV-Backoffice-Bereich stark unterfordert (S. 2), spricht dies für die Möglichkeit und auch die Zu- mutbarkeit, auf dem erlernten Beruf tätig zu sein. Die im Bericht erwähnte</w:t>
      </w:r>
    </w:p>
    <w:p>
      <w:r>
        <w:t>Urteil des Verwaltungsgerichts des Kantons Bern vom 19. Aug. 2014, IV/14/394, Seite 11 Gefahr einer Depression (AB 17/2) - welche allenfalls zu einer Unzumut- barkeit der Tätigkeit im angestammten Beruf führen könnte - ist nicht mit überwiegender Wahrscheinlichkeit erstellt. Med. pract. E.________ wies in ihrem Bericht vom 20. Juni 2013 (AB 18) in überzeugender Weise darauf hin, dass der Beschwerdeführer seine Ausbildung in diesem Bereich absol- vieren konnte, ohne an einem entsprechenden Gesundheitsschaden zu erkranken. Zum selben Schluss kam sie in ihrem Bericht vom 25. Oktober 2013 (AB 29/4 ad 2). Deshalb besteht die im RAD-Bericht vom 6. Mai 2013 (AB 12/4) noch erwähnte drohende Invalidisierung nicht. Anders als in der Stellungnahme vom 4. Oktober 2013 zum Vorbescheid (AB 24/2 Ziff. 4) angenommen, läge aber auch bei Annahme einer drohenden Invalidität kein Widerspruch in diesem Bericht vor, weil die RAD-Ärztin allein Coa- ching des Arbeitgebers als notwendige Eingliederung empfahl (AB 12/4). Die Auffassung von med. pract. E.________ wird schliesslich dadurch bestätigt, dass Dr. med. C.________ im Bericht vom 7. März 2013 ausführ- te, im kaufmännischen Bereich würden die notwendigen sozialen Interakti- onen den Beschwerdeführer überfordern, sonst wäre er jedoch deutlich unterfordert (AB 24/6). Damit aber erachtet auch der behandelnde Psychia- ter die angestammte Tätigkeit als grundsätzlich möglich, während die Ge- fahr einer drohenden Invalidität - wie bereits ausgeführt - nicht besteht und die sozialen Kontakte im Rahmen der angepassten Tätigkeit (Backoffice) nicht ins Gewicht fallen. Es ist im Rahmen der Zumutbarkeit zu berücksich- tigen, dass nicht nur optimale Tätigkeiten zumutbar sind, sondern auch Arbeiten, welche die Versicherten allenfalls unterfordern. Die Grenze ist dabei allein, ob durch diese Unterforderung ein Gesundheitsschaden droht oder die entsprechende Tätigkeit in einer anderen Weise unzumutbar wird, was hier jedoch nicht der Fall ist. Dabei ist im Übrigen zu beachten, dass die im fraglichen Bereich möglichen Tätigkeiten, anders als vom Be- schwerdeführer angenommen, nicht durchwegs intellektuell anspruchslose Tätigkeiten sind. Vielmehr finden sich auch im kaufmännischen Bereich ohne Publikumsverkehr eine Vielzahl intellektuell fordernder Tätigkeiten.</w:t>
      </w:r>
    </w:p>
    <w:p>
      <w:r>
        <w:rPr>
          <w:b/>
        </w:rPr>
        <w:t>E. 3.5</w:t>
      </w:r>
    </w:p>
    <w:p>
      <w:r>
        <w:t>Zusammenfassend ist erstellt, dass der Beschwerdeführer in einer leidensangepassten Tätigkeit vollständig arbeitsfähig ist, wobei eine Leis- tungsminderung von 20% besteht (AB 29/3).</w:t>
      </w:r>
    </w:p>
    <w:p>
      <w:r>
        <w:t>Urteil des Verwaltungsgerichts des Kantons Bern vom 19. Aug. 2014, IV/14/394, Seite 12 Die Restarbeitsfähigkeit ist auf dem massgebenden hypothetischen ausge- glichenen Arbeitsmarkt verwertbar; in der Beschwerde auf S. 5 wird dage- gen auf den realen Arbeitsmarkt Bezug genommen. Auch wenn Kommuni- kation zum kaufmännischen Beruf gehört (vgl. AB 24/11 f.), gibt es durch- aus Aufgabengebiete, in denen kein mündlicher Kundenkontakt besteht, während dem Beschwerdeführer schriftliche Kommunikation ohne Weiteres möglich ist, führte er doch aus, es falle ihm deutlich leichter, sich über den PC - also schriftlich - mitzuteilen (AB 11/3 unten und 2/3). Schliesslich zei- gen die Zeugnisse der Praktika, dass der Beschwerdeführer Leistungen erbringen konnte und auch den Arbeitgebern zumutbar gewesen ist (AB 9/3 ff.), wobei insbesondere das Zeugnis der G.________ sehr positiv ausge- fallen ist (AB 9/6).</w:t>
      </w:r>
    </w:p>
    <w:p>
      <w:r>
        <w:rPr>
          <w:b/>
        </w:rPr>
        <w:t>E. 4</w:t>
      </w:r>
    </w:p>
    <w:p>
      <w:r>
        <w:t>In der Folge ist der Invaliditätsgrad zu bemessen.</w:t>
      </w:r>
    </w:p>
    <w:p>
      <w:r>
        <w:rPr>
          <w:b/>
        </w:rPr>
        <w:t>E. 4.1</w:t>
      </w:r>
    </w:p>
    <w:p>
      <w:r>
        <w:t>S. 325).</w:t>
      </w:r>
    </w:p>
    <w:p>
      <w:r>
        <w:rPr>
          <w:b/>
        </w:rPr>
        <w:t>E. 4.2</w:t>
      </w:r>
    </w:p>
    <w:p>
      <w:r>
        <w:t>Für die Festsetzung des Invalideneinkommens ist primär von der beruflich-erwerblichen Situation auszugehen, in welcher die versicherte Person konkret steht (BGE 135 V 297 E. 5.2 S. 301; SVR 2011 IV Nr. 37 S. 110 E. 4.1). Hat die versicherte Person nach Eintritt des Gesundheitsscha- dens keine oder jedenfalls keine ihr an sich zumutbare neue Erwerbstätig- keit aufgenommen, so können nach der Rechtsprechung Tabellenlöhne gemäss den vom Bundesamt für Statistik herausgegebenen Lohnstruktur- erhebungen (LSE) herangezogen werden (BGE 135 V 297 E. 5.2 S. 301; SVR 2010 IV Nr. 52 S. 162 E. 4.3.1). Es gilt zu berücksichtigen, dass ge- sundheitlich beeinträchtigte Personen, die selbst bei leichten Hilfsarbeiter- tätigkeiten behindert sind, im Vergleich zu voll leistungsfähigen und ent-</w:t>
      </w:r>
    </w:p>
    <w:p>
      <w:r>
        <w:t>Urteil des Verwaltungsgerichts des Kantons Bern vom 19. Aug. 2014, IV/14/394, Seite 13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2011 IV Nr. 31 S. 91 E. 4.1.1).</w:t>
      </w:r>
    </w:p>
    <w:p>
      <w:r>
        <w:rPr>
          <w:b/>
        </w:rPr>
        <w:t>E. 4.3</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Da sich der Beschwerdeführer im September 2012 zum Leistungsbezug an- gemeldet hat (AB 1), liegt gemäss Art. 29 Abs. 1 IVG der frühest mögliche Rentenbeginn im März 2013. Ob das Wartejahr (vgl. E. 2.2. hiervor) über- haupt erfüllt ist, kann offen bleiben.</w:t>
      </w:r>
    </w:p>
    <w:p>
      <w:r>
        <w:rPr>
          <w:b/>
        </w:rPr>
        <w:t>E. 4.4</w:t>
      </w:r>
    </w:p>
    <w:p>
      <w:r>
        <w:t>Mangels angestammter Stelle ist das Valideneinkommen aufgrund statistischer Daten zu bestimmen. Es kann offen bleiben, ob wirklich die Zahlen der Lohnempfehlungen des Kaufmännischen Verbandes (wie es die IVB getan hat; AB 42/1 unten) oder eher diejenigen der Schweizerischen Lohstrukturerhebung massgebend sind, denn der gleiche Wert ist jeweils auch für das Invalideneinkommen zu verwenden. Sind Validen- und Invali- deneinkommen ausgehend vom selben Tabellenlohn zu berechnen, erüb- rigt sich deren genaue Ermittlung. Diesfalls entspricht der Invaliditätsgrad dem Grad der Arbeitsunfähigkeit unter Berücksichtigung des Abzuges vom Tabellenlohn (Urteil des Eidgenössischen Versicherungsgerichts [EVG; heute Bundesgericht] vom 15. April 2003, I 1/03, E. 5.2). Hier beruhen bei- de Vergleichseinkommen auf statistischen Grössen, weshalb invaliditäts- fremde Gründe (Alter, Dienstjahre, Nationalität/Aufenthaltskategorie, Be-</w:t>
      </w:r>
    </w:p>
    <w:p>
      <w:r>
        <w:t>Urteil des Verwaltungsgerichts des Kantons Bern vom 19. Aug. 2014, IV/14/394, Seite 14 schäftigungsgrad) bei beiden Einkommen zu berücksichtigen wären (Urteil des BGer vom 19. Januar 2009, 8C_42/2008, E. 5), mithin keinen Abzug zur Folge hätte. Sollte denn der von der Verwaltung getätigte Abzug von 10% (AB 42/1) berücksichtigt werden, resultierte mit 28% kein rentenrele- vanter Invaliditätsgrad.</w:t>
      </w:r>
    </w:p>
    <w:p>
      <w:r>
        <w:rPr>
          <w:b/>
        </w:rPr>
        <w:t>E. 5</w:t>
      </w:r>
    </w:p>
    <w:p>
      <w:r>
        <w:t>Bei dieser Sach- und Rechtslage hat die Beschwerdegegnerin zu Recht mit Verfügung vom 18. März 2014 (AB 42) den Anspruch auf eine Invalidenrente abgewiesen, weshalb die dagegen erhobene Beschwerde abzuweisen ist.</w:t>
      </w:r>
    </w:p>
    <w:p>
      <w:r>
        <w:rPr>
          <w:b/>
        </w:rPr>
        <w:t>E. 6.1</w:t>
      </w:r>
    </w:p>
    <w:p>
      <w:r>
        <w:t>Gemäss Art. 69 Abs. 1 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700.--, zu tragen (Art. 108 Abs. 1 VRPG), unter Vorbehalt der zu prüfenden unentgeltlichen Rechtspflege.</w:t>
      </w:r>
    </w:p>
    <w:p>
      <w:r>
        <w:rPr>
          <w:b/>
        </w:rPr>
        <w:t>E. 6.2</w:t>
      </w:r>
    </w:p>
    <w:p>
      <w:r>
        <w:t>Auf Gesuch hin befreit die Verwaltungsjustizbehörde eine Partei von den Kosten- und allfälligen Vorschuss- sowie Sicherstellungspflichten, wenn die Partei nicht über die erforderlichen Mittel verfügt und ihr Rechts- begehren nicht aussichtslos erscheint (Art. 111 VRPG). Die Prozessarmut ist aufgrund des Gesuches in der Beschwerde vom 28. April 2014 sowie den am 19. und 23. Mai 2014 eingereichten Unterla- gen (in den Gerichtsakten) ausgewiesen. Da der Prozess zudem nicht zum vornherein als aussichtslos erschien, sind die Voraussetzungen für die Er- teilung des Rechts auf unentgeltliche Rechtspflege erfüllt. Das entspre- chende Gesuch ist somit gutzuheissen. Dementsprechend ist der Be-</w:t>
      </w:r>
    </w:p>
    <w:p>
      <w:r>
        <w:t>Urteil des Verwaltungsgerichts des Kantons Bern vom 19. Aug. 2014, IV/14/394, Seite 15 schwerdeführer - unter Vorbehalt der Nachzahlungspflicht gemäss Art. 123 der Schweizerischen Zivilprozessordnung vom 19. Dezember 2008 (Zivil- prozessordnung, ZPO; SR 272) - von der Zahlungspflicht betreffend Ver- fahrenskosten zu befreien.</w:t>
      </w:r>
    </w:p>
    <w:p>
      <w:r>
        <w:rPr>
          <w:b/>
        </w:rPr>
        <w:t>E. 6.3</w:t>
      </w:r>
    </w:p>
    <w:p>
      <w:r>
        <w:t>Bei diesem Verfahrensausgang besteht kein Anspruch auf eine Par- teientschädigung (Art. 61 lit. g ATSG). Die unentgeltliche Verbeiständigung wurde nicht beantragt.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