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376 vom 4. November 2014</w:t>
      </w:r>
    </w:p>
    <w:p>
      <w:r>
        <w:t>BE Verwaltungsgericht, 2014-11-04, DE</w:t>
      </w:r>
    </w:p>
    <w:p>
      <w:r>
        <w:rPr>
          <w:b/>
        </w:rPr>
        <w:t xml:space="preserve">Quelle: </w:t>
      </w:r>
      <w:r>
        <w:t>https://mcp.opencaselaw.ch/entscheid/be_verwaltungsgericht_200_2014_376</w:t>
      </w:r>
    </w:p>
    <w:p>
      <w:r>
        <w:t>FR: BE_VERWALTUNGSGERICHT 200 2014 376 du 4 novembre 2014</w:t>
      </w:r>
    </w:p>
    <w:p>
      <w:r>
        <w:t>IT: BE_VERWALTUNGSGERICHT 200 2014 376 del 4 novembre 2014</w:t>
      </w:r>
    </w:p>
    <w:p>
      <w:pPr>
        <w:pStyle w:val="Heading2"/>
      </w:pPr>
      <w:r>
        <w:t>Regeste</w:t>
      </w:r>
    </w:p>
    <w:p>
      <w:r>
        <w:t>Verfügung vom 26. März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Verfügun- gen. Der Beschwerdeführer ist im vorinstanzlichen Verfahren mit seinen Anträgen nicht durchgedrungen, durch die angefochtene Verfügung berührt und hat ein schutzwürdiges Interesse an deren Aufhebung, weshalb er zur</w:t>
      </w:r>
    </w:p>
    <w:p>
      <w:r>
        <w:t>Urteil des Verwaltungsgerichts des Kantons Bern vom 4. Nov. 2014, IV/14/376, Seite 4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26. März 2014 (act. IIB 175). Streitig und zu prüfen ist der Anspruch auf eine Invalidenrente und dabei insbesondere, ob die Beschwerdegegnerin die bisherige ganze Ren- te zulässigerweise nach Zustellung der Verfügung auf Ende des folgenden Monats – mithin per 30. April 2014 – auf eine Viertelsrente reduzierte.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Nach ständiger Rechtsprechung begründen Alkoholismus, Medikamenten- missbrauch und Drogensucht für sich allein keine Invalidität im Sinne des Gesetzes. Vielmehr wird eine solche Sucht invalidenversicherungsrechtlich erst relevant, wenn sie eine Krankheit oder einen Unfall bewirkt hat, in de- ren Folge ein körperlicher, geistiger oder psychischer, die Erwerbsfähigkeit</w:t>
      </w:r>
    </w:p>
    <w:p>
      <w:r>
        <w:t>Urteil des Verwaltungsgerichts des Kantons Bern vom 4. Nov. 2014, IV/14/376, Seite 5 beeinträchtigender Gesundheitsschaden eingetreten ist, oder wenn sie selber Folge eines körperlichen, geistigen oder psychischen Gesundheits- schadens ist, dem Krankheitswert zukommt (BGE 124 V 265 E. 3c S. 268; SVR 2012 BVG Nr. 14 S. 62 E. 4.4.2).</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Entscheid des Bundesge- richts [BGer] vom 25. Juli 2013, 8C_441/2012, E. 3.1.1).</w:t>
      </w:r>
    </w:p>
    <w:p>
      <w:r>
        <w:rPr>
          <w:b/>
        </w:rPr>
        <w:t>E. 2.3.2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t>Urteil des Verwaltungsgerichts des Kantons Bern vom 4. Nov. 2014, IV/14/376, Seite 6</w:t>
      </w:r>
    </w:p>
    <w:p>
      <w:r>
        <w:rPr>
          <w:b/>
        </w:rPr>
        <w:t>E. 2.3.3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3.1</w:t>
      </w:r>
    </w:p>
    <w:p>
      <w:r>
        <w:t>Die Beschwerdegegnerin begründete die Rentenherabsetzung in der angefochtenen Verfügung vom 26. März 2014 (act. IIB 175) implizit mit einer Verbesserung des Gesundheitszustandes, mithin stützte sie sich auf einen materiellen Revisionsgrund im Sinne von Art. 17 ATSG. Es ist des- halb vorab zu prüfen, ob im massgebenden Vergleichszeitraum in den tatsächlichen Verhältnissen eine Änderung eingetreten ist, die geeignet ist, den Invaliditätsgrad in anspruchsrelevanter Weise zu beeinflussen (vgl. E. 2.3.1 hievor).</w:t>
      </w:r>
    </w:p>
    <w:p>
      <w:r>
        <w:rPr>
          <w:b/>
        </w:rPr>
        <w:t>E. 3.2</w:t>
      </w:r>
    </w:p>
    <w:p>
      <w:r>
        <w:t>Die ursprüngliche Verfügung vom 11. August 2011 (act. IIA 133) basierte in medizinischer Hinsicht im Wesentlichen auf dem interdiszi- plinären Gutachten der MEDAS X.________ vom 12. August 2010 (act. IIA 109.1). Darin wurden die folgenden Diagnosen mit Einfluss auf die Arbeits- fähigkeit gestellt (vgl. act. IIA 109.1/23 Ziff. 5.1): - HIV-Infektion Stadium B2 gemäss CDC-Klassifikation (Centers for Disease Controle) - Chronische Hepatitis C - Episodischer Substanzgebrauch von Opiaten, gegenwärtig absti- nent (Konsum von Heroin und Kokain intravenös, Substitution mit Methadon) - Rezidivierende depressive Störung, gegenwärtig leichte depres- sive Episode mit somatischem Syndrom - Chronisches Lumbovertebralsyndrom bei Osteochondrosen auf Stufen L4/5 und L5/S1 Die Gutachter attestierten sowohl in der angestammten als auch in einer Verweisungstätigkeit aus somatischen Gründen eine vollständige Arbeits- unfähigkeit, wobei sie erklärten, die Arbeitsfähigkeit müsse nach einer ge- planten Therapie der chronischen Hepatitis C reevaluiert werden (vgl. act. IIA 109.1/25 Ziff. 6.4 und 7.1).</w:t>
      </w:r>
    </w:p>
    <w:p>
      <w:r>
        <w:t>Urteil des Verwaltungsgerichts des Kantons Bern vom 4. Nov. 2014, IV/14/376, Seite 7 Da die Beschwerdegegnerin die vorgeschlagene Interferon-Therapie auf- grund der Beurteilung der behandelnden Ärzte (vgl. act. IIA 113, 119/3 Ziff. 1.5) sowie des Regionalen Ärztlichen Dienstes (RAD; vgl. act. IIA 123, 127) als unzumutbar erachtete (vgl. act. IIA 133/6), ging sie in der Renten- verfügung vom 11. August 2011 (act. IIA 133) von der in der Expertise be- scheinigten 100%igen Arbeitsunfähigkeit aus.</w:t>
      </w:r>
    </w:p>
    <w:p>
      <w:r>
        <w:rPr>
          <w:b/>
        </w:rPr>
        <w:t>E. 3.3</w:t>
      </w:r>
    </w:p>
    <w:p>
      <w:r>
        <w:t>Die vorliegend angefochtene Revisionsverfügung vom 26. März 2014 (act. IIB 175) stützt sich auf das interdisziplinäre Verlaufsgutachten der MEDAS Y.________ vom 12. Juni 2013 (act. IIB 167.1). Diesem sind die nachstehenden Diagnosen mit wesentlicher Einschränkung der zumut- baren Arbeitsfähigkeit zu entnehmen (vgl. act. IIB 167.1/45 f. Ziff. 4.1): - HIV-Infektion CDC-Stadium B2 - Chronische Hepatitis C, Genotyp 3A - Status nach Hepatitis A, B und D - Chronisch-rezidivierende Lumbalgien bei Status nach grosser, luxierter Diskushernie mit Nervenwurzelkompression L5 rechts (CT im Jahr 2000) und Spondylolisthesis L4/5 bei Osteochondro- se ohne Spondylolyse (Röntgen im Jahr 1995) Die Störung durch multiplen Substanzgebrauch und durch Konsum sonsti- ger psychotroper Substanzen inkl. Opiatabhängigkeit, gegenwärtig absti- nent (ICD-10: F19.20), wurde als Diagnose ohne wesentliche Einschrän- kung der Arbeitsfähigkeit qualifiziert (vgl. act. IIB 167.1/46 Ziff. 4.2) und der psychiatrische Gutachter ging eher von einer primären als von einer se- kundären Suchtentwicklung aus (vgl. act. IIB 167.2/11 f. Ziff. 6.1 lit. B und in fine Lemma 1). Die Experten erklärten unter anderem, für die antiretrovi- rale Therapie zur Behandlung der HIV-Erkrankung seien wegen Nebenwir- kungen im Verlauf verschiedene Substanzen eingesetzt worden, seit Sep- tember 2011 nehme der Beschwerdeführer ein Präparat zu sich, welches er sehr gut vertrage und zu einer immunologischen Erholung der HIV- Infektion geführt habe. Bei der letzten Laborkontrolle sei die HIV- Konzentration im Blut nicht mehr messbar gewesen (vgl. act. IIB 167.1/42 Ziff. 3). Durch die deutliche Verbesserung der Immunitätslage und das Er- liegen der Replikation des HIV sollte die Arbeitsfähigkeit deutlich besser sein als vor der Behandlung. Die Einschränkung der Arbeitsfähigkeit betra- ge aus infektiologischer Sicht 40 %, wobei dies vor allem durch die chroni- sche Hepatitis C bedingt sei (vgl. act. IIB 167.1/44 Ziff. 3). Insgesamt wurde</w:t>
      </w:r>
    </w:p>
    <w:p>
      <w:r>
        <w:t>Urteil des Verwaltungsgerichts des Kantons Bern vom 4. Nov. 2014, IV/14/376, Seite 8 für die bisherige bzw. eine leidensadaptierte (körperlich leichte bis mittel- schwere, wechselbelastende, eher administrative und nicht monotone, sondern etwas herausfordernde) Tätigkeit ab der gutachterlichen Schluss- besprechung (26. April 2013) eine 60%ige Arbeitsfähigkeit attestiert (vgl. act. IIB 167.1/44 Ziff. 3, 167.1/46 f. Ziff. 5.1 f. und 5.4).</w:t>
      </w:r>
    </w:p>
    <w:p>
      <w:r>
        <w:rPr>
          <w:b/>
        </w:rPr>
        <w:t>E. 3.4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 achten von externen Spezialärzten, welche auf Grund eingehender Beob- 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w:t>
      </w:r>
    </w:p>
    <w:p>
      <w:r>
        <w:rPr>
          <w:b/>
        </w:rPr>
        <w:t>E. 3.5</w:t>
      </w:r>
    </w:p>
    <w:p>
      <w:r>
        <w:t>Die umfassende und überzeugende interdisziplinäre Beurteilung der MEDAS Y.________ vom 12. Juni 2013 (act. IIB 167.1) erfüllt die höch- strichterlichen beweisrechtlichen Anforderungen (vgl. E. 3.4 hievor). Insbe- sondere mit der besseren medikamentösen Einstellung der antiretroviralen Therapie ab September 2011 und der damit einhergehenden Verbesserung der Arbeitsfähigkeit (vgl. act. IIB 167.1/42 und 44 Ziff. 3) ist ein Revisions- grund ausgewiesen. Vor diesem Hintergrund kann offen bleiben, ob in Be- zug auf die Hepatitis C lediglich eine unter revisionsrechtlichem Gesichts- winkel unerhebliche unterschiedliche Beurteilung eines im Wesentlichen unveränderten Sachverhalts vorliegt (vgl. BGE 112 V 371 E. 2b S. 372; SVR 2009 IV Nr. 57 S. 178 E. 3.2.1). Die Beweiskraft des interdisziplinären</w:t>
      </w:r>
    </w:p>
    <w:p>
      <w:r>
        <w:t>Urteil des Verwaltungsgerichts des Kantons Bern vom 4. Nov. 2014, IV/14/376, Seite 9 Verlaufsgutachtens sowie das Vorliegen eines Revisionsgrundes sind unter den Parteien denn auch unbestritten. Demzufolge ist davon auszugehen, dass dem Beschwerdeführer aus infektiologischer Sicht leidensadaptierte Tätigkeiten nunmehr im Rahmen von 60 % zumutbar sind. Weil somit eine erhebliche Änderung des Sachverhalts vorliegt, ist der Ren- tenanspruch allseitig, mithin auch in erwerblicher Hinsicht frei zu prüfen (vgl. E. 2.3.2 hievor). Zwar gab der Beschwerdeführer im Intake-Gespräch vom 29. Januar 2009 noch an, dass er bei guter Gesundheit einer Erwerbs- tätigkeit mit einem Pensum von 90 % nachginge (vgl. act. II 31/2 lit. C Ziff. 11), zudem hat er seit Oktober 2012 die Obhut über seinen … gebore- nen Sohn (act. IIB 160; act. IIB 167.1/42 Ziff. 3), es ist jedoch bezüglich der Situation im Zeitpunkt der Rentenrevision allseits unbestritten, dass er im hypothetischen Gesundheitsfall vollschichtig ausserhäuslich erwerbstätig wäre. Bei diesem Status hat die Invaliditätsbemessung anhand der allge- meinen Methode des Einkommensvergleichs zu erfolgen (vgl. E. 4 hie- nach).</w:t>
      </w:r>
    </w:p>
    <w:p>
      <w:r>
        <w:rPr>
          <w:b/>
        </w:rPr>
        <w:t>E. 4.1</w:t>
      </w:r>
    </w:p>
    <w:p>
      <w:r>
        <w:t>S. 325). Lässt sich aufgrund der tatsächlichen Verhältnisse das ohne gesundheitliche Beeinträchtigung realisierbare Einkommen nicht hinrei-</w:t>
      </w:r>
    </w:p>
    <w:p>
      <w:r>
        <w:t>Urteil des Verwaltungsgerichts des Kantons Bern vom 4. Nov. 2014, IV/14/376, Seite 10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 Konnte die versicherte Person wegen der Invalidität eine begonnene berufliche Ausbildung nicht abschliessen, so entspricht das Erwerbseinkommen, das sie als Nichtinvalide erzielen könnte, dem durchschnittlichen Einkommen eines Erwerbstätigen im Beruf, für den die Ausbildung begonnen wurde (Art. 26 Abs. 2 der Verordnung über die Inva- lidenversicherung vom 17. Januar 1961 [IVV; SR 831.201])</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4.1.2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(BFS) herausgegebenen Schweizerischen Lohnstrukturerhebung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w:t>
      </w:r>
    </w:p>
    <w:p>
      <w:r>
        <w:t>Urteil des Verwaltungsgerichts des Kantons Bern vom 4. Nov. 2014, IV/14/376, Seite 11 297 E. 5.2 S. 301, 134 V 322 E. 5.2 S. 327; SVR 2011 IV Nr. 31 S. 91 E. 4.1.1).</w:t>
      </w:r>
    </w:p>
    <w:p>
      <w:r>
        <w:rPr>
          <w:b/>
        </w:rPr>
        <w:t>E. 4.2.1</w:t>
      </w:r>
    </w:p>
    <w:p>
      <w:r>
        <w:t>Die Beschwerdegegnerin ermittelte ein Valideneinkommen von Fr. 58‘634.--, wobei sie sich am bei der ... als «...» vor Beginn der Wartefrist zuletzt erzielten Lohn von Fr. 4‘700.-- (act. II 44/3 Ziff. 12 und 16) orientier- te, welchen sie auf das Jahr 2013 aufindexierte. Dieselbe Basis zog die Verwaltung bereits bei der erstmaligen Berentung im Jahr 2011 zur Be- rechnung des Valideneinkommens heran (vgl. act. IIA 133/6), wobei im Rahmen der freien Prüfung keine Bindung an diese frühere Schätzung be- steht (vgl. E. 2.3.2 hievor). Der Beschwerdeführer war im besagten Arbeitsverhältnis zuletzt mit einem Pensum von 90 % beschäftigt (vgl. act. II 31/2 lit. C Ziff. 4, 44/2 f. Ziff. 8 f., 58/19; act. IIB 178/23), hätte jedoch ohne invalidenversicherungsrechtlich relevanten Gesundheitsschaden ein volles Pensum ausgeübt (vgl. E. 3.5 hievor). Dies gilt umso mehr, als er im Jahr 2008 nicht bloss aufgrund der Drogenabhängigkeit eingeschränkt war, sondern aus internistischer Sicht in Würdigung der HIV-Infektion sowie der chronischen Hepatitis C seit Beginn einer antiretroviralen Therapie im August 2008 eine vollständige Arbeitsun- fähigkeit bestand (vgl. act. IIA 109.1/24 f. Ziff. 6.2 f.). Es steht nicht fest, dass er als Valider bei der ... im Jahr 2013 mit einem Beschäftigungsgrad von 100 % hätte arbeiten können, womit für das Valideneinkommen nicht am zuletzt erzielten Verdienst angeknüpft werden kann, sondern dieses anhand von Tabellenlöhnen zu ermitteln ist (vgl. Entscheid des BGer vom 23. August 2010, 9C_466/2010, E. 3.5.3).</w:t>
      </w:r>
    </w:p>
    <w:p>
      <w:r>
        <w:rPr>
          <w:b/>
        </w:rPr>
        <w:t>E. 4.2.2</w:t>
      </w:r>
    </w:p>
    <w:p>
      <w:r>
        <w:t>Der Beschwerdeführer hält dafür, dass das Valideneinkommen nach Massgabe von Art. 26 Abs. 2 IVV (vgl. E. 4.1.1 hievor) festzusetzen ist, da er am Institut E.________ das Grundstudium … absolviert und das Auf- baustudium zum ... im Jahr 2010 aus gesundheitlichen Gründen abgebro- chen habe (vgl. Beschwerde S. 3 Ziff. IV Ziff. 1). Wie dargelegt (vgl. E. 4.2.1 hievor), wurde dem Beschwerdeführer aus in- ternistischer Sicht seit August 2008 eine vollständige Arbeitsunfähigkeit attestiert (vgl. act. IIA 109.1/24 f. Ziff. 6.2 f.). Dies hinderte ihn jedoch nicht</w:t>
      </w:r>
    </w:p>
    <w:p>
      <w:r>
        <w:t>Urteil des Verwaltungsgerichts des Kantons Bern vom 4. Nov. 2014, IV/14/376, Seite 12 daran, seine begonnene Ausbildung an ... des Instituts E.________ (vgl. act. II 40/1 f.) vorerst weiterzuführen. Ein endgültiger Abbruch der Ausbil- dung erfolgte erst im Sommer 2010 (vgl. act. IIB 178/9 bzw. Schreiben des Instituts E.________ vom 7. August 2014, S. 1 Ziff. 3, in den Gerichtsak- ten). Gemäss den Angaben des Institutsleiters lag der Grund für die Aufga- be der Ausbildung in einer «schweren psychischen Krise» (vgl. Schreiben des Instituts E.________ vom 7. August 2014, S. 2 Ziff. 6). Die behandeln- de Dr. med. D.________, Fachärztin für Allgemeine Innere Medizin FMH, bestätigte am 14. Mai 2014, dass der Beschwerdeführer «aus krankheits- bedingten Gründen (nämlich HIV Krankheit mit Therapieumstellung und komplizierte psychosomatische Situation mit grosser psychischer Last), aber nicht wegen Suchtproblematik 100% arbeitsunfähig wurde» und seine Ausbildung habe unterbrechen müssen (vgl. act. I 7). Diese Darstellung erweckt insofern Zweifel, als die Therapieumstellung mit konsekutiver Ar- beitsunfähigkeit bereits im Juli 2008 erfolgte (vgl. act. II 54/4, 58/6; act. IIA 74/26 lit. E Ziff. 3). Zudem erklärte Dr. med. D.________ noch in einem zeitnahen Bericht vom 15. Januar 2010 (act. IIA 113/2 f.), dass ihr Patient unter einem Rückfall des Opiaten-Abusus leide, die letzten Monate täglich intravenös Kokain gespritzt habe, teilweise auf der Gasse lebe und die anti- retrovirale Therapie gestoppt habe. Der Rückfall mündete schliesslich im Oktober 2010 in einem stationären Drogenentzug (vgl. act. IIA 118 f.). Im Bericht der Psychiatrie E.________ vom 17. Dezember 2010 (act. IIA 143/5 f.) wurde ein Zustand nach Mischintoxikation mit Kokain und Heroin (ICD-10: F14.1 bzw. F11.1) sowie ein multipler Substanzgebrauch (ICD-10: F19.1) diagnostiziert. Bei dieser Ausgangslage ist der Auffassung der Be- schwerdegegnerin beizupflichten, wonach der Ausbildungsabbruch im Sommer 2010 nicht in erster Linie im Zusammenhang mit der invalidenver- sicherungsrechtlich relevanten internistischen Situation stand (vgl. act. IIB 175/2; Beschwerdeantwort S. 2), da diesfalls ein Abbruch bereits früher erfolgt wäre. Vielmehr ist nach dem hier massgebenden Beweisgrad der überwiegenden Wahrscheinlichkeit davon auszugehen, dass der Abbruch im Zusammenhang mit der invaliditätsfremden (vgl. E. 2.1 hievor i.V.m. act. IIB 167.2/11 f. Ziff. 6.1 lit. B und in fine Lemma 1) Suchtkrankheit stand, welche sich im Jahr 2010 wiederum akzentuierte. Der Tatbestand von Art. 26 Abs. 2 IVV ist deshalb nicht erfüllt, womit für das Validenein-</w:t>
      </w:r>
    </w:p>
    <w:p>
      <w:r>
        <w:t>Urteil des Verwaltungsgerichts des Kantons Bern vom 4. Nov. 2014, IV/14/376, Seite 13 kommen nicht auf das durchschnittliche Einkommen eines ... abgestellt werden kann.</w:t>
      </w:r>
    </w:p>
    <w:p>
      <w:r>
        <w:rPr>
          <w:b/>
        </w:rPr>
        <w:t>E. 4.2.3</w:t>
      </w:r>
    </w:p>
    <w:p>
      <w:r>
        <w:t>Nach dem vorstehend Dargelegten ist anzunehmen, dass der Be- schwerdeführer im Gesundheitsfall im Jahr 2013 nicht bei der ... tätig ge- wesen wäre (vgl. E. 4.2.1 hievor). Aufgrund seiner Berufsanamnese – die allerdings gemäss den Gutachtern der MEDAS Y.________ mit gewissen Zweifeln behaftet ist (vgl. act. IIB 167.1/12 f. Ziff. 1.1.2) – und den erworbe- nen Grundlagen (vgl. act. II 40/1 f.; act. IIB 178) hätte er sich überwiegend wahrscheinlich aber in einem Vollpensum weiterhin mit ... (act. II 44/1 Ziff. 6a) beschäftigt, wenn auch nicht in der Funktion als ... (vgl. E. 4.2.2 hievor). Es rechtfertigt sich deshalb, auf die Werte der Wirtschaftsabteilung Ziff. 87 (Heime [ohne Erholungs- und Ferienheime]) der LSE 2010, Tabelle TA1, abzustellen. Für die Anwendung des Anforderungsniveaus 3 der LSE (Berufs- und Fachkenntnisse vorausgesetzt) wird in aller Regel eine abgeschlossene Berufslehre verlangt (vgl. Entscheide des BGer vom 21. Februar 2013, 8C_807/2012, E. 5.1.3, sowie vom 12. April 2012, 8C_123/2012, E. 3), ein Berufsabschluss ist jedoch nicht in jedem Fall erforderlich (vgl. z.B. Ent- scheid des EVG vom 9. Januar 2003, I 465/02, E. 3.2). Der Beschwerde- führer durchlief an ... des Instituts E.________ nicht die gesamte Ausbil- dung, er soll aber die Grundausbildung mit über 1‘000 Stunden Präsenzun- terricht sowie 300 Stunden des Aufbaustudiums (vgl. zum Ausbildungskon- zept: …) absolviert und «eine beachtliche Kenntnis der ... Arbeitswelt in theoretischer und methodischer Hinsicht erworben» haben (vgl. act. IIB 178/9). Damit verfügt er über Berufs- und Fachkenntnisse, was zur Anwen- dung des Anforderungsniveaus 3 der LSE 2010 führt. Ausgehend von einem Lohn von Fr. 6‘002.-- monatlich, resultiert, ange- passt an die betriebsübliche Wochenarbeitszeit sowie aufindexiert auf das Jahr 2013, ein Valideneinkommen von Fr. 76‘812.-- (Fr. 6‘002.-- [BFS, LSE 2010, Tabelle TA1, Wirtschaftsabteilung Ziff. 87, Männer, Anforderungsni- veau 3] x 12 Monate / 40 Wochenarbeitsstunden x 41.7 Wochenarbeits- stunden [BFS, Betriebsübliche Arbeitszeit {BUA}, 2013, Wirtschaftsabtei- lung Ziff. 87] / 100 x 102.3 [BFS, Tabelle T1.1.10, Nominallohnindex, Män-</w:t>
      </w:r>
    </w:p>
    <w:p>
      <w:r>
        <w:t>Urteil des Verwaltungsgerichts des Kantons Bern vom 4. Nov. 2014, IV/14/376, Seite 14 ner, Wirtschaftsabteilungen 86-88 {Gesundheits- und Sozialwesen}, Index- basis 2010 bzw. Index 2013]).</w:t>
      </w:r>
    </w:p>
    <w:p>
      <w:r>
        <w:rPr>
          <w:b/>
        </w:rPr>
        <w:t>E. 4.3</w:t>
      </w:r>
    </w:p>
    <w:p>
      <w:r>
        <w:t>In der angefochtenen Verfügung vom 26. März 2014 (act. IIB 175) berechnete die Beschwerdegegnerin, basierend auf dem Totalwert der LSE 2010 für das Anforderungsniveau 4 (einfache und repetitive Tätigkeiten) sowie unter Berücksichtigung der medizinisch-theoretischen Restarbeits- fähigkeit von 60 % und eines leidensbedingten Abzugs von 10 %, ein Inva- lideneinkommen von Fr. 33‘875.--. Den 10%igen Abzug begründete sie damit, dass der Beschwerdeführer keine Schwerarbeit mehr ausführen könne, wobei sie in der Beschwerdeantwort (S. 2) erklärte, dass der Abzug eigentlich nicht gerechtfertigt sei. Die Beschwerdegegnerin stellte für das Invalideneinkommen richtigerweise nicht auf die bisherige Tätigkeit im Bereich der … ab, da dem Beschwerde- führer diese aus rein infektiologischer Sicht zwar weiterhin zu 60 % möglich wäre, wegen der drohenden Gefahr eines Rückfalls in die Drogensucht von den medizinischen Experten aber nicht empfohlen wurde (vgl. act. IIB 167.1/46 Ziff. 5.1). Das vorliegend dokumentierte Rückfallrisiko steht denn auch einer Verwertbarkeit der Restarbeitsfähigkeit als ... entgegen, wes- halb – mangels anderweitiger Berufs- und Fachkenntnisse (vgl. E. 4.2.3 hievor) – auf das Anforderungsniveau 4 abgestellt werden muss. Jedoch ist nicht der Totalwert der LSE heranzuziehen, weil dieser angesichts der bis- herigen Berufskarriere des Beschwerdeführers und unter Berücksichtigung des medizinischen Zumutbarkeitsprofils die ihm offen stehenden Ver- dienstmöglichkeiten unzureichend abbildet. Er wurde als eine ansprechen- de, intelligente Persönlichkeit mit guter EDV-Erfahrung beschrieben und in einer eher administrativen und etwas herausfordernden Tätigkeit als zu 60 % arbeitsfähig erklärt, wobei exemplarisch eine Beschäftigung in der ... einer grossen ... erwähnt wurde (vgl. act. IIB 167.1/46 f. Ziff. 5.1 f.). Vor diesem Hintergrund ist das Invalideneinkommen anhand des Wertes für einfache und repetitive «andere kaufmännisch-administrative Tätigkeiten» der Tabelle T7S der LSE zu berechnen. Der im Beschwerdeverfahren vertretenen Auffassung der Beschwerdegeg- nerin, wonach sich kein zusätzlicher leidensbedingter Abzug rechtfertige, ist zuzustimmen. Vorab verwies sie zutreffend auf den Umstand, dass der</w:t>
      </w:r>
    </w:p>
    <w:p>
      <w:r>
        <w:t>Urteil des Verwaltungsgerichts des Kantons Bern vom 4. Nov. 2014, IV/14/376, Seite 15 Beschwerdeführer in der Vergangenheit keine Schwerarbeiten verrichtete. Hinzu kommt, dass «andere kaufmännisch-administrative Tätigkeiten» kei- ne körperlich schweren Arbeiten enthalten, so dass der Beschwerdeführer aufgrund des Umstands, dass ihm keine körperlich schwere Arbeit mehr zumutbar ist, keine Minderverdienste in Kauf nehmen müsste. Auch weitere Aspekte (vgl. E. 4.1.2 hievor) wirken sich nicht lohnmindernd aus. Insbe- sondere fällt die leidensbedingte Einschränkung bereits mit der verringerten Arbeitsfähigkeit zusammen, zumal die Müdigkeit aufgrund der antiretrovira- len Therapie und der chronischen Hepatitis C dabei berücksichtigt wurde (vgl. act. IIB 167.2/15 Ziff. 6.1). Damit ergibt sich ein Invalideneinkommen von Fr. 39‘906.-- (Fr. 5‘187.-- [BFS, LSE 2010, Tabelle T7S, Tätigkeit Ziff. 23 {andere kaufmännisch- administrative Tätigkeiten}, Männer, Anforderungsniveau 4] x 12 Monate / 40 Wochenarbeitsstunden x 41.7 Wochenarbeitsstunden [BFS, Betriebsüb- liche Arbeitszeit {BUA}, 2013, Total] / 100 x 102.5 [BFS, Tabelle T1.1.10, Nominallohnindex, Männer, Total, Indexbasis 2010 bzw. Index 2013] x 60 % Restarbeitsfähigkeit).</w:t>
      </w:r>
    </w:p>
    <w:p>
      <w:r>
        <w:rPr>
          <w:b/>
        </w:rPr>
        <w:t>E. 4.4</w:t>
      </w:r>
    </w:p>
    <w:p>
      <w:r>
        <w:t>Aus der Gegenüberstellung der beiden Vergleichseinkommen (vgl. E. 4.2.3 bzw. 4.3 hievor) resultiert ein zu einer Viertelsrente berechtigender Invaliditätsgrad von 48 % ([Fr. 76‘812.-- ./. Fr. 39‘906.--] / Fr. 76‘812.-- x 100). Die Herabsetzung der bisherigen ganzen Rente auf eine Viertelsrente war demnach im Ergebnis zulässig. Die Beschwerde vom 24. April 2014 erweist sich folglich als unbegründet und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4. Nov. 2014, IV/14/376, Seite 16 Die Verfahrenskosten, gerichtlich bestimmt auf Fr. 700.--, werden entspre- chend dem Ausgang des Verfahrens dem Beschwerdeführer zur Bezah- lung auferlegt. Sie werden dem geleisteten Kostenvorschuss entnommen.</w:t>
      </w:r>
    </w:p>
    <w:p>
      <w:r>
        <w:rPr>
          <w:b/>
        </w:rPr>
        <w:t>E. 5.2</w:t>
      </w:r>
    </w:p>
    <w:p>
      <w:r>
        <w:t>Bei diesem Ausgang des Verfahrens hat der Beschwerdeführer kei- nen Anspruch auf eine Parteientschädigung (Umkehrschluss aus Art. 1 Abs. 1 IVG i.V.m. Art. 61 lit. g ATSG). Demnach entscheidet das Verwaltungsgericht: 1. Die Beschwerde wird abgewiesen. 2. Die Verfahrenskosten von Fr. 700.-- werden dem Beschwerdeführer zur Bezahlung auferlegt und dem geleisteten Kostenvorschuss in glei- cher Höhe entnommen. 3. Es wird keine Parteientschädigung zugesprochen. 4. Zu eröffnen (R): -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