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329 vom 10. Oktober 2014</w:t>
      </w:r>
    </w:p>
    <w:p>
      <w:r>
        <w:t>BE Verwaltungsgericht, 2014-10-10, DE</w:t>
      </w:r>
    </w:p>
    <w:p>
      <w:r>
        <w:rPr>
          <w:b/>
        </w:rPr>
        <w:t xml:space="preserve">Quelle: </w:t>
      </w:r>
      <w:r>
        <w:t>https://mcp.opencaselaw.ch/entscheid/be_verwaltungsgericht_200_2014_329</w:t>
      </w:r>
    </w:p>
    <w:p>
      <w:r>
        <w:t>FR: BE_VERWALTUNGSGERICHT 200 2014 329 du 10 octobre 2014</w:t>
      </w:r>
    </w:p>
    <w:p>
      <w:r>
        <w:t>IT: BE_VERWALTUNGSGERICHT 200 2014 329 del 10 ottobre 2014</w:t>
      </w:r>
    </w:p>
    <w:p>
      <w:pPr>
        <w:pStyle w:val="Heading2"/>
      </w:pPr>
      <w:r>
        <w:t>Regeste</w:t>
      </w:r>
    </w:p>
    <w:p>
      <w:r>
        <w:t>Einspracheentscheid vom 4. März 2014 (10-404'011)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 als Unfallversicherer, der durch die leistungsablehnende Verfü- gung eines anderen Unfallversicherers betroffen ist – ein schutzwürdiges Interesse an dessen Aufhebung (SVR 2009 UV Nr. 5 S. 19 E. 9.2),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grundsätz- lich einzutreten.</w:t>
      </w:r>
    </w:p>
    <w:p>
      <w:r>
        <w:rPr>
          <w:b/>
        </w:rPr>
        <w:t>E. 1.2</w:t>
      </w:r>
    </w:p>
    <w:p>
      <w:r>
        <w:t>Angefochten ist der die Verfügung vom 4. Dezember 2013 (act. II 26) bestätigende Einspracheentscheid vom 4. März 2014 (act. II 42), mit welchem die Beschwerdegegnerin ihre Leistungspflicht in Zusammenhang mit dem Ereignis vom 28. April 2010 per 31. Mai 2010 eingestellt hat, wobei diesbezüglich vor allem der Frage nach dem Eintreten des Status quo sine nachzugehen ist.</w:t>
      </w:r>
    </w:p>
    <w:p>
      <w:r>
        <w:t>Urteil des Verwaltungsgerichts des Kantons Bern vom 10. Okt. 2014, UV/14/329, Seite 5 Nicht zum Streitgegenstand gehört die von der A.________ replicando auf- geworfene Frage nach der Leistungspflicht ab dem 1. Januar 2010 gestützt auf die vorangegangenen Unfallereignisse, für welche andere Versicherer zuständig waren. Der entsprechende Antrag ist mithin nicht im vorliegen- den Verfahren zu prüfen. Insoweit ist auf die Beschwerde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Die Zusprechung von Leistungen der obligatorischen Unfallversi- cherung setzt grundsätzlich das Vorliegen eines Berufsunfalles, eines Nichtberufsunfalles oder einer Berufskrankheit voraus (Art. 6 Abs. 1 UVG). Unfall ist die plötzliche, nicht beabsichtigte schädigende Einwirkung eines ungewöhnlichen äusseren Faktors auf den menschlichen Körper, die eine Beeinträchtigung der körperlichen, geistigen oder psychischen Gesundheit oder den Tod zur Folge hat (Art. 4 ATSG).</w:t>
      </w:r>
    </w:p>
    <w:p>
      <w:r>
        <w:rPr>
          <w:b/>
        </w:rPr>
        <w:t>E. 2.2</w:t>
      </w:r>
    </w:p>
    <w:p>
      <w:r>
        <w:t>Der Anspruch auf Leistungen der obligatorischen Unfallversicherung setzt sodann einen natürlichen und adäquaten Kausalzusammenhang zwi- schen dem Unfall und dem eingetretenen Schaden voraus (BGE 129 V 177 E. 3.1 und 3.2 S. 181; SVR 2012 UV Nr. 2 S. 6 E. 3.1).</w:t>
      </w:r>
    </w:p>
    <w:p>
      <w:r>
        <w:rPr>
          <w:b/>
        </w:rPr>
        <w:t>E. 2.2.1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w:t>
      </w:r>
    </w:p>
    <w:p>
      <w:r>
        <w:t>Urteil des Verwaltungsgerichts des Kantons Bern vom 10. Okt. 2014, UV/14/329, Seite 6 beeinträchtigt hat, der Unfall mit andern Worten nicht weggedacht werden kann, ohne dass auch die eingetretene gesundheitliche Störung entfiele ("conditio sine qua non"; BGE 129 V 177 E. 3.1 S. 181, 119 V 335 E. 1 S. 337; SVR 2010 UV Nr. 30 S. 121 E. 5.1). Für die Bejahung des natürlichen Kausalzusammenhangs genügt es, wenn der Unfall für eine bestimmte gesundheitliche Störung eine Teilursache darstellt (BGE 134 V 109 E. 9.5 S. 125, 123 V 43 E. 2b S. 45; SVR 2009 UV Nr. 3 S. 12 E. 8.3).</w:t>
      </w:r>
    </w:p>
    <w:p>
      <w:r>
        <w:rPr>
          <w:b/>
        </w:rPr>
        <w:t>E. 2.2.2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 Ob beim Vorliegen eines natürlichen Kausalzusammenhanges zwischen dem versicherten Ereignis und der eingetretenen gesundheitlichen Schädi- gung auch der erforderliche adäquate, d.h. rechtserhebliche Kausalzu- sammenhang besteht, ist eine Rechtsfrage, die nach den von Doktrin und Praxis entwickelten Regeln zu beurteilen ist. Dabei hat die Beantwortung der Frage nach der Adäquanz von Unfallfolgen als einer Rechtsfrage – im Gegensatz zur Frage nach dem natürlichen Kausalzusammenhang – nicht nach dem Beweisgrad der überwiegenden Wahrscheinlichkeit zu erfolgen (BGE 112 V 30 E. 1b S. 33).</w:t>
      </w:r>
    </w:p>
    <w:p>
      <w:r>
        <w:rPr>
          <w:b/>
        </w:rPr>
        <w:t>E. 2.3</w:t>
      </w:r>
    </w:p>
    <w:p>
      <w:r>
        <w:t>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2011 UV Nr. 4 S. 13 E. 3.2; RKUV 1994 U 206 S. 328 E. 3b).</w:t>
      </w:r>
    </w:p>
    <w:p>
      <w:r>
        <w:t>Urteil des Verwaltungsgerichts des Kantons Bern vom 10. Okt. 2014, UV/14/329, Seite 7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w:t>
      </w:r>
    </w:p>
    <w:p>
      <w:r>
        <w:rPr>
          <w:b/>
        </w:rPr>
        <w:t>E. 2.4</w:t>
      </w:r>
    </w:p>
    <w:p>
      <w:r>
        <w:t>Die Verwaltung als verfügende Instanz und – im Beschwerdefall –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Möglichkeit eines bestimmten Sachverhaltes genügt die- sen Beweisanforderungen nicht. Das Gericht hat vielmehr jener Sachver- haltsdarstellung zu folgen, die es von allen möglichen Geschehensabläufen als die wahrscheinlichste würdigt (BGE 126 V 353 E. 5b S. 360; SVR 2011 UV Nr. 11 S. 42 E. 10).</w:t>
      </w:r>
    </w:p>
    <w:p>
      <w:r>
        <w:rPr>
          <w:b/>
        </w:rPr>
        <w:t>E. 3.1</w:t>
      </w:r>
    </w:p>
    <w:p>
      <w:r>
        <w:t>Aufgrund der Akten erstellt und an sich unbestritten ist, dass die Beschwerdeführerin am 28. April 2010 vom Pferd gestürzt ist und sie sich dabei eine Verletzung an der rechten Schulter zugezogen hat. Die Be- schwerdegegnerin hat die Unfallkausalität anfänglich anerkannt und die gesetzlichen Leistungen erbracht. Nachdem die Beschwerden persistierten, liess die B.________ ein Gutachten erstellen und stellte die Leistungen gestützt darauf per Ende Mai 2010 ein.</w:t>
      </w:r>
    </w:p>
    <w:p>
      <w:r>
        <w:rPr>
          <w:b/>
        </w:rPr>
        <w:t>E. 3.2</w:t>
      </w:r>
    </w:p>
    <w:p>
      <w:r>
        <w:t>In medizinischer Hinsicht lässt sich den Akten im Wesentlichen fol- gendes entnehmen:</w:t>
      </w:r>
    </w:p>
    <w:p>
      <w:r>
        <w:t>Urteil des Verwaltungsgerichts des Kantons Bern vom 10. Okt. 2014, UV/14/329, Seite 8</w:t>
      </w:r>
    </w:p>
    <w:p>
      <w:r>
        <w:rPr>
          <w:b/>
        </w:rPr>
        <w:t>E. 3.2.1</w:t>
      </w:r>
    </w:p>
    <w:p>
      <w:r>
        <w:t>Anlässlich der Erstbehandlung am Unfalltag wurde im Spital D.________, eine traumatisierte AC-Luxation bei vorbestehender Tossy II seit 2008 bei Sturz vom Pferd diagnostiziert. Als Befund/Lokalstatus hielten die untersuchenden Ärzte fest: „Schulter rechts: Keine Prellmarke. Keine Schwellung oder Hämatom, Mobilisation in allen Ebenen schmerzfrei, Druckdolenz über dem Acromion, Kraft erhalten, kein Lag, DMS periphär intakt.“ Es wurde eine 100%ige Arbeitsunfähigkeit bis zum 12. Mai 2010 attestiert (act. II 3.1, 3.2), anlässlich einer Nachkontrolle verlängert bis zum 22. Mai 2010 (act. II 5).</w:t>
      </w:r>
    </w:p>
    <w:p>
      <w:r>
        <w:rPr>
          <w:b/>
        </w:rPr>
        <w:t>E. 3.2.2</w:t>
      </w:r>
    </w:p>
    <w:p>
      <w:r>
        <w:t>In seinem Arztzeugnis UVG vom 5. Januar 2013 zuhanden der B.________ berichtete der Hausarzt der Versicherten, Dr. med. J.________, FMH Allgemeine Medizin, von drei schulterrelevanten Ereig- nissen (Erstereignis 2001, weitere am 18. Juli 2007 und am 28. April 2010) sowie von dazwischen immer wieder auftretenden Schmerzschüben nach intensiven Belastungen am Arbeitsplatz. Er schlug vor, auf der Grundlage einer Abklärung mittels MR und einer orthopädischen Beurteilung durch Dr. med. K.________ eine allfällige Umschulung zu diskutieren (act. II 9.1).</w:t>
      </w:r>
    </w:p>
    <w:p>
      <w:r>
        <w:rPr>
          <w:b/>
        </w:rPr>
        <w:t>E. 3.2.3</w:t>
      </w:r>
    </w:p>
    <w:p>
      <w:r>
        <w:t>Das MRI vom 14. Januar 2013 ergab Folgendes: „aktivierte ACG- Arthrose. Bursitis subacromialis/subdeltoidea. Bei seitlicher Abwärtsnei- gung des Acromion/Acromion von Typ I, resultierende Verschmälerung des Subacromialraumes. Ausschluss einer Rotatorenmanschettenruptur. Chro- nische Tendinopathie der langen Bizepssehne in der Pars horizontalis.“ (act. II 14).</w:t>
      </w:r>
    </w:p>
    <w:p>
      <w:r>
        <w:rPr>
          <w:b/>
        </w:rPr>
        <w:t>E. 3.2.4</w:t>
      </w:r>
    </w:p>
    <w:p>
      <w:r>
        <w:t>Der Orthopäde Dr. med. K.________ diagnostizierte eine sympto- matische, posttraumatische AC-Gelenksarthrose sowie eine Tendinopathie der langen Bizepssehne Schulter rechts. Nach Stürzen vom Pferd mit je- weils Kontusion der Schulter rechts, sei eine AC-Gelenksluxation Tossy I bis II konservativ behandelt worden. Bei ihrer Arbeit als Köchin müsse die Patientin häufig schwere Töpfe tragen und repetitive Bewegungen mit der Schulter rechts durchführen, wobei sie immer wieder eher dumpfe Schmer- zen über dem Schultergelenk rechts habe, teilweise ausstrahlend in die Nacken- und Schultermuskulatur. Kraft und Sensibilität am Arm rechts sei- en nicht beeinträchtigt, die Beweglichkeit der Schulter selbst sei gut. Neben dem Reiten betreibe sie als Sport zusätzlich Zumba. Nach physiotherapeu-</w:t>
      </w:r>
    </w:p>
    <w:p>
      <w:r>
        <w:t>Urteil des Verwaltungsgerichts des Kantons Bern vom 10. Okt. 2014, UV/14/329, Seite 9 tischer Behandlung seien die Beschwerden meist regredient gewesen, nach den Ferien habe sie meist keine Schmerzen. Vorerst sei der Effekt des vorgesehenen Stellenwechsels abzuwarten. Sollten die Beschwerden trotz konservativer Massnahmen (inkl. Infiltration) persistieren, wäre der letzte Schritt die endoskopische partielle Unterflächenresektion (act. II 15.1, 15.2).</w:t>
      </w:r>
    </w:p>
    <w:p>
      <w:r>
        <w:rPr>
          <w:b/>
        </w:rPr>
        <w:t>E. 3.2.5</w:t>
      </w:r>
    </w:p>
    <w:p>
      <w:r>
        <w:t>Im von der B.________ in Auftrag gegebenen orthopädisch-chirur- gischen (Akten-)Gutachten vom 28. November 2013 bestätigte Dr. med. I.________ im Wesentlichen die bekannten Diagnosen. In seiner Beurtei- lung gelangte er zum Schluss, dass bereits vor dem Ereignis vom 28. April 2010 die Instabilität und Schmerzhaftigkeit des rechten Schultergelenkes bekannt und dokumentiert gewesen sei, zumal die Behandlung des voran- gegangenen Ereignisse etwa zehn Monate vor dem neuen Ereignis abge- schlossen gewesen sei. Damals sei zudem eine beginnende Schulterge- lenksarthrose (als posttraumatische Folge) vermutet worden, welche mittels MRI vom 14. Januar 2013 bestätigt wurde. Aufgrund der dokumentierten Befunde habe die Schultereckgelenkssprengung (Tossy II = Rockwood II) mit überwiegender Wahrscheinlichkeit spätesten seit dem Ereignis vom 18. Juni 2007 bzw. seit dem Rückfall vom 23. Juni 2009 bestanden, sodass am 28. April 2010 allenfalls eine vorübergehende Verschlimmerung des vorbe- stehenden Zustandes eingetreten sein könne. Die beschriebenen funktio- nellen Beschwerden einschliesslich der arthrotischen Veränderung sowie der Schleimbeutelentzündung seien nur möglicherweise und nur teilweise auf das Ereignis vom 28. April 2010 zurückzuführen. Anlässlich der Erstun- tersuchung am Unfalltag im Spital D.________ seien – was nach einem Sturz vom Pferd auf die Schulter ungewöhnlich erscheine – keine Prellmar- ken, Schwellungen oder Hämatome festgestellt worden und die Mobilisati- on sei in allen Ebenen schmerzfrei gewesen. Bei erhaltener Kraft ohne funktionelle Ausfälle könne es sich am 28. April 2010 nur um eine vorüber- gehende Verschlimmerung bzw. Schmerzverstärkung gehandelt haben; selbst bei erneuter Irritation des bereits vorher deutlich empfindlichen Schultereckgelenks sei der Status quo sine nach drei Wochen erreicht ge- wesen (act. II 25).</w:t>
      </w:r>
    </w:p>
    <w:p>
      <w:r>
        <w:t>Urteil des Verwaltungsgerichts des Kantons Bern vom 10. Okt. 2014, UV/14/329, Seite 10</w:t>
      </w:r>
    </w:p>
    <w:p>
      <w:r>
        <w:rPr>
          <w:b/>
        </w:rPr>
        <w:t>E. 3.3</w:t>
      </w:r>
    </w:p>
    <w:p>
      <w:r>
        <w:t>Das Gericht hat keinen Anlass, an der Schlüssigkeit des Gutach- tens von Dr. med. I.________ (act. II 25) zu zweifeln. Es ist für die streiti- gen Belange umfassend, berücksichtigt die geklagten Beschwerden, wurde in Kenntnis der Vorakten (Anamnese) abgegeben, leuchtet in der Darle- gung der medizinischen Zusammenhänge und in der Beurteilung der medi- zinischen Situation ein und die Schlussfolgerungen sind begründet. Ihm kommt damit voller Beweiswert zu (vgl. BGE 137 V 210 E. 6.2.2 S. 269, 134 V 231 E. 5.1 S. 232, 125 V 351 E. 3a S. 352). Daran vermögen die Vorbringen der Beschwerdeführerin nichts zu ändern: Eine Anamnese im formellem Sinn ist im Gutachten zwar nicht enthalten, da der Gutachter die Versicherte nicht persönlich untersucht hat; dies än- dert indessen nichts am Beweiswert des Gutachtens, wird doch die rele- vante Vorgeschichte anhand der Akten sowie der Angaben der Versicher- ten (vgl. z.B. act. II 8.1) anamnestisch vollständig abgebildet. Dies genügt den Anforderungen. Ebensowenig steht die Tatsache, dass es sich um ein Parteigutachten handelt, einem Abstellen auf die darin enthaltene Beurteilung entgegen. Der Beweiswert eines solchen Gutachtens ist – entgegen der offenbaren Auffassung der Beschwerdeführerin – nicht schon deshalb zweifelhaft, weil es von einer Partei ins Verfahren eingebracht wird (BGE 125 V 351 E. 3b dd S. 353, 122 V 157 E. 1c S. 161; RKUV 1993 U 167 S. 96 E. 5a; ZAK 1986 S. 188 E. 2a). Warum die Beschwerdeführerin das Gutachten unter diesem Aspekt als nicht beweistauglich erachtet, führt sie denn auch nicht weiter aus. Festzustellen ist in diesem Zusammenhang immerhin, dass Dr. med. I.________ zertifizierter medizinischer Gutachter SIM ist und keine Anhaltspunkte dafür bestehen, dass dieser von der Auftraggeberin abhän- gig ist. Ferner sind nach der Praxis Aktengutachten nicht zu beanstanden, wenn die Akten ein vollständiges Bild über Anamnese, Verlauf und gegenwärti- gen Status ergeben und diese Daten unbestritten sind. Der Untersu- chungsbefund muss lückenlos vorliegen. Der Experte muss sich aufgrund vorhandener Unterlagen ein gesamthaft lückenloses Bild machen können (RKUV 2006 U 578 S. 175 E. 3.4, 1988 U 56 S. 371 E. 5b). Ausschlagge- bend für den Beweiswert ist letztlich der Inhalt des Gutachtens (BGE 137 V</w:t>
      </w:r>
    </w:p>
    <w:p>
      <w:r>
        <w:t>Urteil des Verwaltungsgerichts des Kantons Bern vom 10. Okt. 2014, UV/14/329, Seite 11 210 E. 6.2.2 S. 269, 134 V 231 E. 5.1 S. 232, 125 V 351 E. 3a S. 352). Dr. med. I.________ hat in seinem Gutachten – wie auch die Beschwerdefüh- rerin selber ausführt – festgehalten, dass die Instabilität des rechten Schul- tergelenks nach mehrfachen Stürzen im Sinne einer Verletzung vom Typ Tossy II = Rockwood II bereits vor dem hier zur Diskussion stehenden Un- fallereignis – zumindest aber anlässlich des Rückfalls vom 23. Juni 2009 – bekannt und dokumentiert war. Dass er unter diesen Umständen von einer lediglich vorübergehenden Verschlimmerung ausgegangen ist, ist mit Hin- weis auf die Feststellungen des Spital D.________, wonach bei der Erstun- tersuchung am Unfalltag keine Prellmarken, keine Schwellung und keine Hämatome bestanden hätten, sowie auf allen Ebenen eine schmerzfreie Mobilisation möglich gewesen sei (vgl. act. II 3.1), nachvollziehbar begrün- det und medizinisch einleuchtend. Der Vorzustand im Sinne eines hochdo- lenten AC-Gelenks bei zunächst vermuteter (später durch das MRI vom Januar 2013 sowie durch Dr. med. K.________ bestätigter [act. II 14 und 15.1]) AC-Gelenkarthrose ist mit dem – ebenfalls von Dr. med. I.________ erwähnten – Bericht von Dr. med. L.________ vom 27. Januar 2010 (act. II 23.19) vor dem hier fraglichen Ereignis dokumentiert. Schliesslich kann – anders als die Beschwerdeführerin dies darlegt – nicht von einer dürftigen Aktenlage gesprochen werden. Soweit sich diese Be- merkung darauf beziehen sollte, dass die F.________ lediglich noch über Restunterlagen betreffend das erste Unfallereignis verfügte, spielt dies kei- ne entscheidende Rolle, sind doch für die hier zu beurteilende Frage des Erreichens des Status quo sine nach dem letzten Ereignis vom 28. April 2010 als Vergleichsbasis die Verhältnisse nach dem Rückfall aus dem Jahr 2009 massgebend. Insofern ist der medizinische Verlauf der Erkrankung der Versicherten hinreichend dokumentiert. Soweit sich die Beschwerdeführerin in ihrer Replik auf den Entscheid des Bundesgerichts [BGer] vom 14. Februar 2014, 8C_758/2013 beruft, hat die Beschwerdegegnerin duplicando zutreffend dargelegt, dass und warum der diesem Entscheid zu Grunde liegende Sachverhalt nicht mit dem vorlie- gend zu beurteilenden vergleichbar ist; darauf kann verwiesen werden.</w:t>
      </w:r>
    </w:p>
    <w:p>
      <w:r>
        <w:rPr>
          <w:b/>
        </w:rPr>
        <w:t>E. 3.4</w:t>
      </w:r>
    </w:p>
    <w:p>
      <w:r>
        <w:t>Es ist nach dem Gesagten nicht zu beanstanden, wenn die B.________ gestützt auf das schlüssige Gutachten von Dr. med.</w:t>
      </w:r>
    </w:p>
    <w:p>
      <w:r>
        <w:t>Urteil des Verwaltungsgerichts des Kantons Bern vom 10. Okt. 2014, UV/14/329, Seite 12 I.________ bei fehlenden äusseren Beeinträchtigungen davon ausging, dass der Unfall vom 28. April 2010 überwiegend wahrscheinlich zu einer vorübergehenden Schmerzverstärkung geführt hat, welche aber bereits Mitte bis Ende Mai 2010 wieder abgeklungen und in diesem Zeitpunkt der Status quo sine, d.h. der Zustand vor dem letzten Unfallereignis, erreicht war. Ob der Gesundheitsschaden an der rechten Schulter bereits mit dem im Jahr 2001 erlittenen Unfall oder erst mit demjenigen im Jahr 2007 bzw. dem Rückfall im Jahr 2009 entstanden ist, wurde im Gutachten von Dr. med. I.________ offen gelassen und muss auch im vorliegenden Verfahren – da für die sich hier stellende Frage irrelevant (vgl. Ausführungen zum Streitgegenstand E. 1.2 hiervor) – nicht geklärt werden. Die Beschwerde erweist sich als unbegründet und ist abzuweisen.</w:t>
      </w:r>
    </w:p>
    <w:p>
      <w:r>
        <w:rPr>
          <w:b/>
        </w:rPr>
        <w:t>E. 4.1</w:t>
      </w:r>
    </w:p>
    <w:p>
      <w:r>
        <w:t>Verfahrenskosten sind keine zu erheben (Art. 1 Abs. 1 UVG i.V.m. Art. 61 lit. a ATSG).</w:t>
      </w:r>
    </w:p>
    <w:p>
      <w:r>
        <w:rPr>
          <w:b/>
        </w:rPr>
        <w:t>E. 4.2</w:t>
      </w:r>
    </w:p>
    <w:p>
      <w:r>
        <w:t>Bei diesem Ausgang des Verfahrens besteht kein Anspruch auf eine Parteientschädigung (Art. 1 Abs. 1 UVG i.V.m. Art. 61 lit. g ATSG).</w:t>
      </w:r>
    </w:p>
    <w:p>
      <w:r>
        <w:t>Urteil des Verwaltungsgerichts des Kantons Bern vom 10. Okt. 2014, UV/14/329, Seite 13 Demnach entscheidet das Verwaltungsgericht: 1. Die Beschwerde wird abgewiesen, soweit darauf einzutreten ist. 2. Es werden weder Verfahrenskosten erhoben noch eine Parteientschä- digung zugesprochen. 3. Zu eröffnen (R): - A.________ - B.________ - C.________ - Bundesamt für Gesundheit Zur Kenntnisnahme an: - F.________ - H.________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