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315 vom 2. Juli 2014</w:t>
      </w:r>
    </w:p>
    <w:p>
      <w:r>
        <w:t>BE Verwaltungsgericht, 2014-07-02, DE</w:t>
      </w:r>
    </w:p>
    <w:p>
      <w:r>
        <w:rPr>
          <w:b/>
        </w:rPr>
        <w:t xml:space="preserve">Quelle: </w:t>
      </w:r>
      <w:r>
        <w:t>https://mcp.opencaselaw.ch/entscheid/be_verwaltungsgericht_200_2014_315</w:t>
      </w:r>
    </w:p>
    <w:p>
      <w:r>
        <w:t>FR: BE_VERWALTUNGSGERICHT 200 2014 315 du 2 juillet 2014</w:t>
      </w:r>
    </w:p>
    <w:p>
      <w:r>
        <w:t>IT: BE_VERWALTUNGSGERICHT 200 2014 315 del 2 luglio 2014</w:t>
      </w:r>
    </w:p>
    <w:p>
      <w:pPr>
        <w:pStyle w:val="Heading2"/>
      </w:pPr>
      <w:r>
        <w:t>Regeste</w:t>
      </w:r>
    </w:p>
    <w:p>
      <w:r>
        <w:t>Einspracheentscheid vom 28. Februar 2014 (17.80143.13.0)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28. Februar 2014 (AB 100). Streitig und zu prüfen ist der Anspruch auf Leistungen der Unfall- versicherung und dabei insbesondere, ob die Beschwerdegegnerin die Leistungen im Zusammenhang mit dem Unfall vom 7. Dezember 2012</w:t>
      </w:r>
    </w:p>
    <w:p>
      <w:r>
        <w:t>Urteil des Verwaltungsgerichts des Kantons Bern vom 2. Juli 2014, UV/14/315, Seite 4 mangels adäquaten Kausalzusammenhangs zu Recht per 31. Januar 2014 eingestellt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Berufsunfalls, eines Nicht- berufsunfalls oder einer Berufskrankheit voraus (Art. 6 Abs. 1 des Bundes- 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Störung entfiele („conditio sine qua</w:t>
      </w:r>
    </w:p>
    <w:p>
      <w:r>
        <w:t>Urteil des Verwaltungsgerichts des Kantons Bern vom 2. Juli 2014, UV/14/315, Seite 5 non“; BGE 129 V 177 E. 3.1 S. 181, 119 V 335 E. 1 S. 337; SVR 2010 UV Nr. 30 S. 121 E. 5.1).</w:t>
      </w:r>
    </w:p>
    <w:p>
      <w:r>
        <w:rPr>
          <w:b/>
        </w:rPr>
        <w:t>E. 2.4</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rPr>
          <w:b/>
        </w:rPr>
        <w:t>E. 2.4.1</w:t>
      </w:r>
    </w:p>
    <w:p>
      <w:r>
        <w:t>Bei organisch objektiv ausgewiesenen Unfallfolgen deckt sich die adäquate Kausalität weitgehend mit der natürlichen Kausalität; die Adäquanz hat hier praktisch keine selbstständige Bedeutung (BGE 138 V 248 E. 4 S. 250, 134 V 109 E. 2.1 S. 112).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w:t>
      </w:r>
    </w:p>
    <w:p>
      <w:r>
        <w:rPr>
          <w:b/>
        </w:rPr>
        <w:t>E. 2.4.2</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115 V 133 E. 6c/aa S. 140), während bei Schleudertraumen und äquivalenten Verletzungen der Halswirbelsäule sowie Schädel-Hirntraumen auf eine Differenzierung zwischen physischen und psychischen Komponenten ver- zichtet wird (BGE 134 V 109 E. 2.1 S. 112; SVR 2012 UV Nr. 2 S. 6 E. 3.1). Dabei ist wie folgt zu differenzieren: Es ist zunächst abzuklären, ob die ver- sicherte Person beim Unfall ein Schleudertrauma der Halswirbelsäule, eine dem Schleudertrauma äquivalente Verletzung (SVR 1997 UV Nr. 95 S. 346 E. 2a, 1995 UV Nr. 23 S. 67 E. 2) oder ein Schädel-Hirntrauma (BGE 117 V</w:t>
      </w:r>
    </w:p>
    <w:p>
      <w:r>
        <w:t>Urteil des Verwaltungsgerichts des Kantons Bern vom 2. Juli 2014, UV/14/315, Seite 6 369 E. 4b S. 382; SVR 2001 UV Nr. 1 S. 2 E. 3) erlitten hat, wobei die Schleudertrauma-Praxis nur dann Anwendung findet, wenn sich innert der Latenzzeit von 24 bis 72 Stunden Beschwerden in der Halsregion und der Halswirbelsäule (HWS) manifestieren (SVR 2009 UV Nr. 30 S. 107 E. 5.2). Liegt keine der erwähnten Verletzungen vor, gelangt die Rechtsprechung gemäss BGE 115 V 133 für Unfälle mit psychischen Folgeschäden zur An- wendung. Ergeben die Abklärungen indessen, dass die versicherte Person eine der soeben erwähnten Verletzungen erlitten hat, muss beurteilt wer- den, ob die zum typischen Beschwerdebild einer solchen Verletzung gehörenden Beeinträchtigungen (diffuse Kopfschmerzen, Schwindel, Kon- zentrations- und Gedächtnisstörungen, Übelkeit, rasche Ermüdbarkeit, Vi- susstörungen, Reizbarkeit, Affektlabilität, Depression, Wesensveränderung usw; BGE 119 V 335 E. 1 S. 338, 117 V 359 E. 4b S. 360) zwar teilweise vorliegen, im Vergleich zur psychischen Problematik aber bereits unmittel- bar nach dem Unfall ganz in den Hintergrund treten oder die physischen Beschwerden im Verlaufe der ganzen Entwicklung vom Unfall bis zum Be- urteilungszeitpunkt gesamthaft nur eine sehr untergeordnete Rolle gespielt haben und damit ganz in den Hintergrund getreten sind (vgl. RKUV 2002 U 465 S. 438 E. 3a). Trifft dies zu, sind für die Adäquanzbeurteilung eben- falls die in BGE 115 V 133 für Unfälle mit psychischen Folgeschäden auf- gestellten Grundsätze massgebend; andernfalls erfolgt die Beurteilung der Adäquanz gemäss den in der Schleudertrauma-Praxis (BGE 134 V 109, 117 V 359) festgelegten Kriterien, d.h. ohne Unterscheidung zwischen kör- perlichen und psychischen Beschwerden (BGE 134 V 109 E. 2.1 S. 112, 127 V 102 E. 5b/bb S. 103). Die Grundsätze gemäss BGE 115 V 133 sind auch anwendbar, wenn die im Anschluss an den Unfall auftretenden psy- chischen Störungen nicht zum typischen Beschwerdebild eines HWS- Traumas gehören. Erforderlichenfalls ist vorgängig der Adäquanzbeurtei- lung zu prüfen, ob es sich bei den im Anschluss an den Unfall geklagten psychischen Beeinträchtigungen um blosse Symptome des erlittenen Traumas oder aber um eine selbstständige (sekundäre) Gesundheitsschä- digung handelt, wobei für die Abgrenzung insbesondere Art und Pathoge- nese der Störung, das Vorliegen konkreter unfallfremder Faktoren oder der Zeitablauf von Bedeutung sind (SVR 2007 UV Nr. 8 S. 28 E. 2.2).</w:t>
      </w:r>
    </w:p>
    <w:p>
      <w:r>
        <w:t>Urteil des Verwaltungsgerichts des Kantons Bern vom 2. Juli 2014, UV/14/315, Seite 7</w:t>
      </w:r>
    </w:p>
    <w:p>
      <w:r>
        <w:rPr>
          <w:b/>
        </w:rPr>
        <w:t>E. 2.5</w:t>
      </w:r>
    </w:p>
    <w:p>
      <w:r>
        <w:t>Ob beim Vorliegen eines natürlichen Kausalzusammenhangs zwi- schen dem versicherten Ereignis und der eingetretenen gesundheitlichen Schädigung auch der erforderliche adäquate, d.h. rechtserhebliche Kausal- zusammenhang besteht, ist eine Rechtsfrage, die nach den von Doktrin und Praxis entwickelten Regeln zu beurteilen ist. Dabei hat die Beantwor- tung der Frage nach der Adäquanz von Unfallfolgen als einer Rechtsfrage – im Gegensatz zur Frage nach dem natürlichen Kausalzusammenhang – nicht nach dem Beweisgrad der überwiegenden Wahrscheinlichkeit zu er- folgen (BGE 112 V 30 E. 1b S. 33).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135 V 465 E. 5.1 S. 472).</w:t>
      </w:r>
    </w:p>
    <w:p>
      <w:r>
        <w:rPr>
          <w:b/>
        </w:rPr>
        <w:t>E. 2.6</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 Die Frage einer zu erwartenden gesundheitlichen Verbesserung ist nur</w:t>
      </w:r>
    </w:p>
    <w:p>
      <w:r>
        <w:t>Urteil des Verwaltungsgerichts des Kantons Bern vom 2. Juli 2014, UV/14/315, Seite 8 prognostisch und nicht aufgrund retrospektiver Feststellungen zu beurteilen (SVR 2010 UV Nr. 3 S. 14 E. 8.2). Der Unfallversicherer hat die Möglichkeit, die durch Ausrichtung von Heil- behandlung und Taggeld anerkannte Leistungspflicht mit Wirkung ex nunc et pro futuro ohne Berufung auf den Rückkommenstitel der Wiedererwä- gung oder der prozessualen Revision einzustellen, d.h. den Fall abzusch- liessen, dies mit der Begründung, ein versichertes Ereignis liege – bei rich- tiger Betrachtungsweise – gar nicht vor. In gleichem Sinne ist auch hin- sichtlich der Prüfung der adäquaten Kausalität zwischen Unfall und Ge- sundheitsschaden zu entscheiden. Danach kann der Unfallversicherer trotz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w:t>
      </w:r>
    </w:p>
    <w:p>
      <w:r>
        <w:rPr>
          <w:b/>
        </w:rPr>
        <w:t>E. 2.7</w:t>
      </w:r>
    </w:p>
    <w:p>
      <w:r>
        <w:t>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Unbestritten und durch die Akten belegt ist, dass die Beschwerde- führerin am 7. Dezember 2012 einen Unfall im Rechtssinne (vgl. E. 2.1 hiervor) erlitten hat. Die Beschwerdegegnerin hat denn auch entsprechen- de Versicherungsleistungen erbracht. Umstritten ist hingegen, ob die Be- schwerdeführerin über die von der Beschwerdegegnerin verfügte Leis- tungseinstellung per 31. Januar 2014 (AB 89) hinaus weiterhin Anspruch auf Leistungen der obligatorischen Unfallversicherung hat. Dabei ist zu</w:t>
      </w:r>
    </w:p>
    <w:p>
      <w:r>
        <w:t>Urteil des Verwaltungsgerichts des Kantons Bern vom 2. Juli 2014, UV/14/315, Seite 9 prüfen, ob die nach diesem Zeitpunkt weiterhin geklagten Beschwerden in einem anspruchsbegründenden Kausalzusammenhang mit dem Unfall vom</w:t>
      </w:r>
    </w:p>
    <w:p>
      <w:r>
        <w:rPr>
          <w:b/>
        </w:rPr>
        <w:t>E. 3.2</w:t>
      </w:r>
    </w:p>
    <w:p>
      <w:r>
        <w:t>Zu den von der Beschwerdeführerin geltend gemachten Beschwer- den lässt sich den Akten im Wesentlichen das Folgende entnehmen:</w:t>
      </w:r>
    </w:p>
    <w:p>
      <w:r>
        <w:rPr>
          <w:b/>
        </w:rPr>
        <w:t>E. 3.2.1</w:t>
      </w:r>
    </w:p>
    <w:p>
      <w:r>
        <w:t>Der Hausarzt Dr. med. C.________, Facharzt für Neurologie FMH, legte im Dokumentationsbogen für Erstkonsultation nach kranio-zervikalem Beschleunigungstrauma vom 29. Januar 2013 (AB 9) dar, bei der Be- schwerdeführerin seien eine Stunde nach dem Unfall vom 7. Dezember 2012 Kopf- und Nackenschmerzen aufgetreten. Weiter führte er aus, sie leide unter Schlafstörungen sowie einer Angststörung (S. 2). Sodann sei ein Hämatom am Unterschenkel rechts aufgetreten und es liege ein kranio- zervikales Beschleunigungstrauma Grad II vor; die Röntgenuntersuchung vom 7. Dezember 2012 habe keine ossäre Läsion gezeigt (vgl. auch AB 12). Ab 7. Dezember 2012 bis auf Weiteres bestehe eine volle Arbeits- unfähigkeit (S. 3).</w:t>
      </w:r>
    </w:p>
    <w:p>
      <w:r>
        <w:rPr>
          <w:b/>
        </w:rPr>
        <w:t>E. 3.2.2</w:t>
      </w:r>
    </w:p>
    <w:p>
      <w:r>
        <w:t>Die Fachärzte der Klinik D.________ diagnostizierten im Bericht vom 10. April 2013 (AB 23) eine HWS-Distorsion Grad II nach Unfall vom</w:t>
      </w:r>
    </w:p>
    <w:p>
      <w:r>
        <w:rPr>
          <w:b/>
        </w:rPr>
        <w:t>E. 3.2.3</w:t>
      </w:r>
    </w:p>
    <w:p>
      <w:r>
        <w:t>Mit Zwischenbericht vom 10. Juli 2013 (AB 43) diagnostizierte Dr. med. C.________ einen Status nach HWS-Distorsion am 7. Dezember 2012, ein zervikozephales Syndrom, Spannungskopfschmerzen, eine neu- ropsychologische Funktionsstörung sowie eine mittelschwere depressive Episode.</w:t>
      </w:r>
    </w:p>
    <w:p>
      <w:r>
        <w:rPr>
          <w:b/>
        </w:rPr>
        <w:t>E. 3.2.4</w:t>
      </w:r>
    </w:p>
    <w:p>
      <w:r>
        <w:t>Dr. med. E.________, Facharzt für Neurologie FMH, diagnostizierte mit Bericht vom 13. August 2013 (AB 50) chronische zervikale Schmerzen bei Status nach Autounfall am 7. Dezember 2012, aktuell neurologisch un- auffällig, eine Urtikaria sowie eine Laktoseintoleranz (S. 1). Die klinisch- neurologische Untersuchung sei detailliert geprüft unauffällig, es ergäben</w:t>
      </w:r>
    </w:p>
    <w:p>
      <w:r>
        <w:t>Urteil des Verwaltungsgerichts des Kantons Bern vom 2. Juli 2014, UV/14/315, Seite 10 sich hierbei keine Hinweise für eine traumatisch bedingte Schädigung des zentralen oder peripheren Nervensystems. Die geklagten Kopfschmerzen seien als zervikogen oder als Spannungskopfweh zu interpretieren; sie seien von der Beschreibung her nicht verdächtig für eine Migräne. Aus neu- rologischer Sicht resultiere dementsprechend auch keine Einschränkung der Arbeitsfähigkeit für das vorbestehende Pensum von 50% Büroarbeit (S. 2).</w:t>
      </w:r>
    </w:p>
    <w:p>
      <w:r>
        <w:rPr>
          <w:b/>
        </w:rPr>
        <w:t>E. 3.2.5</w:t>
      </w:r>
    </w:p>
    <w:p>
      <w:r>
        <w:t>Mit Bericht vom 20. Oktober 2013 (AB 72) diagnostizierte Dr. med. F.________, Fachärztin für Psychiatrie und Psychotherapie FMH, eine An- passungsstörung mit längerer depressiver Reaktion (ICD-10: F43.21), eine ängstliche Persönlichkeit und Anzeichen einer posttraumatischen Belas- tungsstörung sowie eine generalisierte Angststörung (ICD-10: F41.1). Wei- ter führte Dr. med. Seitz aus, es bestehe noch keine umsetzbare Arbeits- fähigkeit (S. 2).</w:t>
      </w:r>
    </w:p>
    <w:p>
      <w:r>
        <w:rPr>
          <w:b/>
        </w:rPr>
        <w:t>E. 3.2.6</w:t>
      </w:r>
    </w:p>
    <w:p>
      <w:r>
        <w:t>Der Kreisarzt der SUVA, Dr. med. G.________, Facharzt für Pneu- mologie und Allgemeine Innere Medizin FMH, diagnostizierte im Untersu- chungsbericht vom 12. November 2013 (AB 77) eine HWS-Distorsion Grad II, einen Verdacht auf Symptomausweitung bei Anpassungsstörung mit längerer depressiver Reaktion sowie eine Angststörung. Weiter bestünden anamnestisch eine Urtikaria, eine Laktose-Intoleranz, eine Glutenunver- träglichkeit sowie eine unklare Leberpathologie in Abklärung (S. 6). Ferner führte der Kreisarzt im Zusammenhang mit der HWS-Distorsion aus, radio- logisch fänden sich keinerlei Hinweise für unfallbedingte strukturelle Verän- derungen, jedoch Zeichen degenerativer Veränderung der Intervertebralge- lenke. Erfahrungsgemäss seien HWS-Distorsionen Grad II spätestens nach einem Jahr abgeheilt. Über diesen Zeitraum hinaus bestehende Beschwer- den seien eher im Zusammenhang mit den vorbestehenden Degeneratio- nen respektive zusätzlichen psychosozialen Faktoren und einer somato- formen Schmerzverarbeitungsstörung zu sehen (S. 7). Zum sicheren Aus- schluss von im konventionellen Röntgen nicht darstellbaren ligamentären Veränderungen schlage er ein MRI der HWS vor. Bis zum Vorliegen der Untersuchungsresultate könne die vom Hausarzt attestierte Arbeitsunfähig- keit akzeptiert werden (S. 8).</w:t>
      </w:r>
    </w:p>
    <w:p>
      <w:r>
        <w:t>Urteil des Verwaltungsgerichts des Kantons Bern vom 2. Juli 2014, UV/14/315, Seite 11 Nach Vorliegen des MRI (vgl. AB 80) legte Dr. med. G.________ am 13. Januar 2014 (AB 86) dar, aufgrund der Befunde dieser bildgebenden Un- tersuchung seien von weiteren ärztlichen Behandlungen keine namhaften Verbesserungen zu erwarten, ebenso lasse sich unfallbedingt keine Ar- beitsunfähigkeit mehr begründen. Bei Fehlen von unfallbedingten struktu- rellen Veränderungen im MRI seien allenfalls noch beklagte Beschwerden mehr als ein Jahr nach dem Ereignis mit überwiegender Wahrscheinlichkeit nicht mehr unfallkausal, sondern eher im Rahmen der vorbestehenden de- generativen Veränderungen erklärbar.</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w:t>
      </w:r>
    </w:p>
    <w:p>
      <w:r>
        <w:t>Urteil des Verwaltungsgerichts des Kantons Bern vom 2. Juli 2014, UV/14/315, Seite 12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3b/ee S. 354).</w:t>
      </w:r>
    </w:p>
    <w:p>
      <w:r>
        <w:rPr>
          <w:b/>
        </w:rPr>
        <w:t>E. 3.4</w:t>
      </w:r>
    </w:p>
    <w:p>
      <w:r>
        <w:t>Die Berichte von Dr. med. G.________ vom 12. November 2013 (AB 77) sowie vom 13. Januar 2014 (AB 86) erfüllen die von der höch- strichterlichen Rechtsprechung an den Beweiswert eines medizinischen Berichts gestellten Anforderungen (vgl. E. 3.3 hiervor), weshalb ihnen voller Beweiswert zukommt. Die Feststellungen des SUVA-Kreisarztes beruhen auf eigenen Abklärungen, sind in Kenntnis der Vorakten sowie der bildge- benden Untersuchungen und unter Berücksichtigung der geklagten Be- schwerden getroffen worden. Die Ausführungen in der Beurteilung der me- dizinischen Zusammenhänge sind einleuchtend und die gezogenen Schlussfolgerungen zum Gesundheitszustand werden einlässlich begrün- det. Entgegen der Auffassung der Beschwerdeführerin (vgl. Beschwerde, S. 6) erweist sich der medizinische Sachverhalt als genügend abgeklärt, sind die Ausführungen von Dr. med. G.________ doch für die streitigen Belange umfassend. Sodann bestehen keinerlei Anhaltspunkte, welche bezüglich der Unabhängigkeit des Kreisarztes bzw. des Beweiswerts seiner Beurteilung auch nur die geringsten Zweifel zu wecken vermöchten, zumal allein eine von der Einschätzung des Kreisarztes abweichende Beurteilung des Hausarztes nicht ausreicht, die Berichte von Dr. med. G.________ in Frage zu stellen und zum Anlass weiterer Abklärungen zu nehmen (vgl. SVR 2008 IV Nr. 15 S. 44 E. 2.2.1). Die Anordnung eines polydisziplinären Gutachtens ist folglich nicht erforderlich (vgl. BGE 135 V 465 E. 4.4 S. 70; E. 3.3 hiervor). Insbesondere führte Dr. med. G.________ nachvollziehbar aus, dass sich keinerlei Hinweise für unfallbedingte strukturelle Veränderungen fänden, jedoch Zeichen degenerativer Veränderungen (AB 77, S. 7). Diese Beurtei-</w:t>
      </w:r>
    </w:p>
    <w:p>
      <w:r>
        <w:t>Urteil des Verwaltungsgerichts des Kantons Bern vom 2. Juli 2014, UV/14/315, Seite 13 lung stimmt mit den Befunden der Röntgenuntersuchung vom 7. Dezember 2012 (AB 12) überein und wurde denn auch durch ein MRI vom 26. No- vember 2013 (AB 80) bestätigt. Nach dem Gesagten lagen im Zeitpunkt der Leistungseinstellung per 31. Januar 2014 keine organisch nachweisbaren traumatischen Beschwer- den mehr vor. An der Feststellung, dass es vorliegend an einem objektiv ausgewiesenen somatischen Korrelat für die geklagten Beschwerden fehlt, ändert auch der Bericht von Dr. med. C.________ vom 28. März 2014 (Be- schwerdebeilage [BB] 5) nichts, zumal der Hausarzt mit der Auflistung der persistierenden Beschwerden allein bzw. der Anmerkung, diese Beschwer- den seien mit grösster Wahrscheinlichkeit auf den Unfall vom 7. Dezember 2012 zurückzuführen, nicht darzutun vermag, inwiefern die geklagten Be- schwerden objektivierbar sein sollten.</w:t>
      </w:r>
    </w:p>
    <w:p>
      <w:r>
        <w:rPr>
          <w:b/>
        </w:rPr>
        <w:t>E. 3.5</w:t>
      </w:r>
    </w:p>
    <w:p>
      <w:r>
        <w:t>Gestützt auf die Berichte der behandelnden Ärzte ist festzustellen, dass die Beschwerdeführerin beim Unfallereignis vom 7. Dezember 2012 ein Schleudertrauma erlitt und in der Folge Kopf- und Nackenschmerzen, Schlafstörungen sowie eine Angststörung auftraten. Das für ein Schleuder- trauma typische Beschwerdebild trat gegenüber den psychischen Be- schwerden jedoch ganz in den Hintergrund bzw. spielte gesamthaft nur eine sehr untergeordnete Rolle, stellten die behandelnden Ärzte doch rasch bedeutsame psychiatrische Auffälligkeiten fest (vgl. AB 23, S. 1; 37; 43; 72, S. 2; 77, S. 6; BB 5). Dieses Bild wird durch die Aktennotizen der Be- schwerdegegnerin bezüglich der Gespräche mit der Beschwerdeführerin belegt. So führte die Beschwerdeführerin etwa aus, sie gerate jeweils nachts in Panik (AB 7); sie müsse viel weinen, sitze immer in einer Ecke und mache sich grosse Sorgen, dass sie den Weg aus diesem Tief nicht mehr finde (AB 30); es gehe ihr nicht gut und sie sei sehr verzweifelt (AB 88). Die behandelnde Psychiaterin legte gegenüber der Beschwerde- gegnerin denn auch dar, die Beschwerdeführerin sei in eine schwere De- pression gefallen und eine Klinikeinweisung sei in Betracht zu ziehen (AB 37). Nach der Aktenlage steht die psychiatrische Problematik der Be- schwerdeführerin somit eindeutig im Vordergrund; den geklagten Be- schwerden ist dagegen eine untergeordnete Bedeutung beizumessen. Zur Beurteilung, ob mit weiterer ärztlicher und therapeutischer Behandlung eine</w:t>
      </w:r>
    </w:p>
    <w:p>
      <w:r>
        <w:t>Urteil des Verwaltungsgerichts des Kantons Bern vom 2. Juli 2014, UV/14/315, Seite 14 namhafte Besserung des Gesundheitszustandes zu erwarten ist und der Zeitpunkt für einen Fallabschluss damit gegeben war (vgl. E. 2.6 hiervor), sind folglich einzig die somatischen Beschwerden massgebend (vgl. BGE 134 V 109 E. 6.1 S. 116). Unter Berücksichtigung der Befunde des MRI vom 26. November 2013 (AB 80) legte Dr. med. G.________ in seiner Beurteilung vom 13. Januar 2014 (AB 86) dar, dass von einer weiteren ärztlichen Behandlung keine namhafte Verbesserung zu erwarten sei und sich unfallbedingt keine Ar- beitsunfähigkeit mehr begründen liesse. Auch den weiteren Berichten sind keine Hinweise zu entnehmen, dass von einer Fortsetzung der ärztlichen und therapeutischen Behandlung über den 31. Januar 2014 hinaus eine namhafte Verbesserung der geklagten Beschwerden zu erwarten wäre, zumal die bisherigen Behandlungen nie zu einer anhaltenden Verbesse- rung der Symptomatik geführt hatten. Die Beschwerdegegnerin hat daher zu Recht in Anwendung von Art. 19 Abs. 1 UVG den Fall per Ende Januar 2014 – knapp 14 Monate nach dem Unfallereignis vom 7. Dezember 2012 – abgeschlossen und mit Blick auf allfällige weitere Leistungsansprüche eine Prüfung der Kausalität vorgenommen (vgl. E. 2.6 hiervor). 4. 4.1 Die zum typischen Beschwerdebild des Schleudertraumas gehörenden Beeinträchtigungen sind – wie ausgeführt (vgl. E. 3.5 hiervor) – gegenüber den psychischen Beschwerden in den Hintergrund getreten, weshalb nachfolgend die Beurteilung der Adäquanz in Anwendung der mit BGE 115 V 133 für Unfälle mit psychischen Fehlentwicklungen aufgestell- ten Grundsätze zu erfolgen hat (vgl. E. 2.4.2 hiervor). 4.2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w:t>
      </w:r>
    </w:p>
    <w:p>
      <w:r>
        <w:t>Urteil des Verwaltungsgerichts des Kantons Bern vom 2. Juli 2014, UV/14/315, Seite 15 ausgehend vom augenfälligen Geschehensablauf mit den sich dabei entwi- ckelnden Kräften (SVR 2013 UV Nr. 3 S. 8 E. 5.2) – eine Katalogisierung der Unfälle in leichte (banale), im mittleren Bereich liegende und schwere Unfälle vorzunehmen ist (BGE 129 V 177 E. 4.1 S. 183). Die erlittenen Ver- letzungen können dabei Rückschlüsse auf die Kräfte, die sich beim Unfall entwickelt haben, gestatten (SVR 2011 UV Nr. 10 S. 36 E. 4.2.2). Während der adäquate Kausalzusammenhang in der Regel bei schweren Unfällen ohne Weiteres bejaht und bei leichten Unfällen verneint werden kann, lässt sich die Frage der Adäquanz bei Unfällen aus dem mittleren Bereich nicht aufgrund des Unfalls allein schlüssig beantworten. Das Bun- desgericht hat daher festgestellt, dass weitere, objektiv erfassbare Um- stände, welche unmittelbar mit dem Unfall im Zusammenhang stehen oder als direkte bzw. indirekte Folge davon erscheinen, in eine Gesamtwürdi- gung einzubeziehen sind. Als wichtigste Kriterien sind zu nennen (BGE 129 V 177 E. 4.1 S. 183, 115 V 133 E. 6c/aa S. 140): - besonders dramatische Begleitumstände oder besondere Eindrücklich- keit des Unfalls;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w:t>
      </w:r>
    </w:p>
    <w:p>
      <w:r>
        <w:t>Urteil des Verwaltungsgerichts des Kantons Bern vom 2. Juli 2014, UV/14/315, Seite 16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Unfalls zusammen mit den objektiven Kriteri- en führt zur Bejahung oder Verneinung der Adäquanz (BGE 117 V 359 E. 6b S. 367, BGE 115 V 133 E. 6c/bb S. 140; vgl. RKUV 1997 U 272 S. 174 E. 4b). 4.3 Bezüglich der Schwere des erlittenen Unfalls ging die Beschwerde- gegnerin im angefochtenen Einspracheentscheid von einem mittelschwe- ren Unfall im Grenzbereich zum leichten Unfall aus (AB 100, S. 10, E. 8b), während die Beschwerdeführerin geltend macht, das Unfallereignis sei ei- ner schwereren Unfallkategorie zuzuordnen (vgl. Beschwerde, S. 4). Zum Unfallhergang ist den Akten zu entnehmen, dass ein Lastwagen bei starkem Schneefall auf der eisigen, mit Schnee bedeckten, stark abfallen- den Strasse vor einem Rotlichtsignal ins Rutschen kam und das Fahrzeug der Beschwerdeführerin von hinten rammte. Dadurch wurde letzteres auf das voranstehende Auto gestossen (AB 1, 14). Demnach handelte es sich beim Ereignis vom 7. Dezember 2012 um einen Auffahrunfall mit Heck- und Frontkollision. Einfache Auffahrunfälle werden rechtsprechungsgemäss in der Regel als mittelschwere Unfälle im Grenzbereich zu den leichten Unfäl- len qualifiziert. Von einem mittelschweren Unfall an der Grenze zum leich- ten Geschehen ist nach der höchstrichterlichen Rechtsprechung auch dann auszugehen, wenn es sich beim Auffahrunfall um eine Doppelkollision mit primärer Heckkollision und sekundärer Frontkollision handelt (vgl. SVR 2007 UV Nr. 26 S. 86 E. 5.2; RKUV 2005 Nr. U 549 S. 236 E. 5.1.2; Ent-</w:t>
      </w:r>
    </w:p>
    <w:p>
      <w:r>
        <w:t>Urteil des Verwaltungsgerichts des Kantons Bern vom 2. Juli 2014, UV/14/315, Seite 17 scheide des Bundesgerichts [BGer] vom 26. August 2008, 8C_687/2007, E. 5.1 sowie vom 16. Mai 2008, 8C_252/2007, E. 6.2). Soweit die Beschwerdeführerin geltend macht, die Kategorisierung des Unfalls durch die Beschwerdegegnerin sei unzutreffend, und sie dies na- mentlich mit dem entstandenen Reparaturaufwand und den aufgetretenen Beschwerden begründet (vgl. Beschwerde, S. 4), kann dem nicht gefolgt werden. Der Umstand allein, dass die Reparaturkosten den Zeitwert des Fahrzeugs überstiegen und damit ein Totalschaden vorlag, vermag noch kein schweres bzw. mittelschweres Ereignis an der Grenze zum schweren Unfall zu begründen. Massgebend für die Beurteilung der Unfallschwere ist vielmehr der augenfällige Geschehensablauf mit den sich dabei entwi- ckelnden Kräften, wobei auch die erlittenen Verletzungen Rückschlüsse auf die Kräfte, die sich beim Unfall entwickelt haben, gestatten (vgl. E. 4.2 hier- vor). Vorliegend weisen die entstandenen Verletzungen indes nicht auf eine für Auffahrunfälle aussergewöhnliche Kräfteentwicklung hin, hat die Be- schwerdeführerin nebst der HWS-Distorsion Grad II doch einzig ein Häma- tom am rechten Bein erlitten, als sie den Unterschenkel am Sitzeinstel- lungsbügel anprallte (AB 9, S. 2; 25, S. 2). Weiter weichen der Unfallher- gang wie auch die Heftigkeit des Aufpralls nicht massgeblich von einem gewöhnlichen Auffahrunfall ab. Gemäss der biomechanischen Kurzbeurtei- lung (Triage) vom 22. Juli 2013 (AB 45) habe das Fahrzeug der Beschwer- deführerin durch den Heckanprall eine Geschwindigkeitsveränderung (del- ta-v) in Vorwärtsrichtung erfahren. Diese dürfte innerhalb oder oberhalb eines Bereichs von 10 - 15 km/h gelegen haben; da das Ausmass der Be- schädigungen des Lastwagens nicht genau abgeschätzt werden könne, sei diese Angabe mit entsprechender Unsicherheit behaftet (S. 4). Demzufolge lässt sich der biomechanischen Kurzbeurteilung keine eindeutige Erkennt- nis betreffend die Kräfte, die sich im Rahmen des Unfallereignisses entwi- ckelt haben, entnehmen. In diesem Zusammenhang ist jedoch festzuhal- ten, dass selbst eine Überschreitung der bezüglich der HWS-Beschwerden festgelegten Harmlosigkeitsgrenze von 10 - 15 km/h (vgl. Entscheid des BGer vom 20. November 2007, 8C_51/2007, E. 4.3.1) unter den vorliegen- den Umständen nichts an der Unfallschwere ändern würde. Denn dem Überschreiten dieser Harmlosigkeitsgrenze kommt bei der Einreihung von Unfällen nach deren Schweregrad kaum je entscheidwesentliche Aussage-</w:t>
      </w:r>
    </w:p>
    <w:p>
      <w:r>
        <w:t>Urteil des Verwaltungsgerichts des Kantons Bern vom 2. Juli 2014, UV/14/315, Seite 18 kraft zu. Die Wucht des Aufpralls kann zwar nicht generell vernachlässigt werden, ihr ist aber letztlich bei dem bei gewöhnlichen Auffahrunfällen übli- cherweise erreichten Geschwindigkeitsniveau keine ausschlaggebende Bedeutung beizumessen (vgl. Entscheid des Eidgenössischen Versiche- rungsgerichts [EVG; heute BGer] vom 9. Januar 2008, U 615/06, E. 2.4.2). Unter Berücksichtigung des Geschehensablaufs sowie der dabei sich ent- wickelnden Kräfte besteht nach dem Gesagten keine Veranlassung, eine von der Rechtsprechung zu einfachen Auffahrunfällen abweichende Quali- fizierung des Unfallereignisses vorzunehmen. Folglich ist bezüglich des Ereignisses vom 7. Dezember 2012 von einem mittelschweren Unfall im Grenzbereich zum leichten Unfall auszugehen. 4.4 Bei einem Unfall dieser Kategorie müssen zur Bejahung der Adäquanz vier Kriterien nachgewiesen sein, falls kein einzelnes Kriterium in besonders ausgeprägter oder auffallender Weise gegeben ist (vgl. E. 4.2 hiervor). Die Prüfung der massgebenden Kriterien ergibt vorliegend das folgende Bild: 4.4.1 Der Unfall vom 7. Dezember 2012 trug sich weder unter besonders dramatischen Begleitumständen zu, noch war er von besonderer Eindrück- lichkeit, zumal dieses Kriterium objektiv zu beurteilen ist und nicht aufgrund des subjektiven Empfindens bzw. Angstgefühls der versicherten Person. Jedem mindestens mittelschweren Unfall ist eine gewisse Eindrücklichkeit eigen, welche somit noch nicht für die Bejahung des Kriteriums ausreichen kann (BGE 134 V 109 E. 10.2.1 S. 127; SVR 2013 UV Nr. 3 S. 9 E. 6.1). 4.4.2 Sodann können die von der Beschwerdeführerin erlittenen (somati- schen) Verletzungen mit Blick auf ähnlich gelagerte Fälle nicht als beson- ders schwer oder von besonderer Art bezeichnet werden. Sie zog sich im Rahmen des Unfalls vom 7. Dezember 2012 weder Frakturen zu, noch musste sie nach dem Unfall hospitalisiert werden; vielmehr mangelt es den geklagten Beschwerden an einem objektivierbaren Befund. 4.4.3 Ärztliche Verlaufskontrollen oder Administrativbegutachtungen gel- ten nicht als Behandlungsmassnahmen, die betreffend das Kriterium der</w:t>
      </w:r>
    </w:p>
    <w:p>
      <w:r>
        <w:t>Urteil des Verwaltungsgerichts des Kantons Bern vom 2. Juli 2014, UV/14/315, Seite 19 ungewöhnlich langen Dauer der ärztlichen Behandlung (in somatischer Hinsicht) berücksichtigt werden können. Soweit die Beschwerdeführerin aufgrund der geklagten Schmerzen nach wie vor in physiotherapeutischer Behandlung ist, kann dies nicht als ungewöhnlich lange Behandlungsdauer bezeichnet werden, ist doch eine Behandlungsbedürftigkeit während zwei bis drei Jahren nach einem Schleudertrauma der HWS und äquivalenten Verletzungen mit ähnlichem Beschwerdebild als durchaus üblich zu be- trachten (SVR 2007 UV Nr. 25 S. 84 E. 8.3.3; RKUV 2005 U 549 S. 239 E. 5.2.4). 4.4.4 Zwar beklagt die Beschwerdeführerin nach wie vor Schmerzen, die- sen fehlt jedoch – wie dargelegt – ein somatisches Korrelat, womit auch das Kriterium der körperlichen Dauerschmerzen nicht bejaht werden kann. 4.4.5 Für die Annahme einer ärztlichen Fehlbehandlung, welche die Un- fallfolgen erheblich verschlimmert hätte, bestehen in den Akten keinerlei Anhaltspunkte. 4.4.6 Betreffend das Kriterium des schwierigen Heilverlaufs und erhebli- chen Komplikationen ist festzustellen, dass die Behandlung der Beschwer- den aufgrund der Urtikaria und der damit verbundenen Unverträglichkeit diverser Medikamente erschwert ist. Auch dies wirkt sich indes einzig auf die Behandlung der psychischen Beschwerden und der Schmerzsympto- matik aus, welche bei dieser Prüfung nicht miteinzubeziehen sind. Ohnehin kann aus dem Umstand, dass verschiedene Therapien durchgeführt wur- den und trotzdem weder Beschwerdefreiheit noch eine (vollständige) Ar- beitsfähigkeit in der angestammten Tätigkeit erreicht werden konnten, nicht auf einen schwierigen Heilverlauf geschlossen werden (vgl. SVR 2010 UV Nr. 10 S. 42 E. 4.3). 4.4.7 Soweit der Beschwerdeführerin sowohl von ihrem Hausarzt wie auch von der behandelnden Psychiaterin nach wie vor eine vollständige Arbeitsunfähigkeit attestiert wird, bezieht sich dies vorab auf die psychi- schen (hier nicht zu berücksichtigenden) Beschwerden. In somatischer Hinsicht besteht gemäss der schlüssigen Beurteilung des Kreisarztes keine unfallbedingte Arbeitsunfähigkeit mehr, womit auch aus dem Kriterium</w:t>
      </w:r>
    </w:p>
    <w:p>
      <w:r>
        <w:t>Urteil des Verwaltungsgerichts des Kantons Bern vom 2. Juli 2014, UV/14/315, Seite 20 „Grad und Dauer der physisch bedingten Arbeitsunfähigkeit“ nicht auf eine adäquate Kausalität geschlossen werden kann. 4.5 Zusammenfassend ist festzustellen, dass keines der Kriterien der Adäquanzprüfung erfüllt ist, womit zwischen dem Unfallereignis vom 7. De- zember 2012 und den persistierenden Beschwerden kein adäquater Kau- salzusammenhang vorliegt. Bei diesem Ergebnis können das Bestehen allfälliger Vorzustände in psychiatrischer Hinsicht sowie die Auswirkungen der degenerativen Veränderungen auf den hier interessierenden medizini- schen Sachverhalt bzw. die Beurteilung der natürlichen Kausalität im All- gemeinen offengelassen werden (vgl. E. 2.3 hiervor). Die Beschwerdegegnerin hat demnach zu Recht die Leistungen für den Unfall vom 7. Dezember 2012 per 31. Januar 2014 eingestellt bzw. einen Anspruch auf weitere Leistungen (Invalidenrente, Integritätsentschädigung) verneint. 5. Nach dem Dargelegten ist der angefochtene Einspracheentscheid vom 28. Februar 2014 (AB 100) nicht zu beanstanden. Die Beschwerde erweist sich als unbegründet und ist abzuweisen. 6. 6.1 Verfahrenskosten sind keine zu erheben (Art. 1 Abs. 1 UVG i.V.m. Art. 61 lit. a ATSG). 6.2 Bei diesem Ausgang des Verfahrens besteht kein Anspruch auf eine Parteientschädigung (Art. 1 Abs. 1 UVG i.V.m. Art. 61 lit. g ATSG).</w:t>
      </w:r>
    </w:p>
    <w:p>
      <w:r>
        <w:t>Urteil des Verwaltungsgerichts des Kantons Bern vom 2. Juli 2014, UV/14/315, Seite 21 Demnach entscheidet das Verwaltungsgericht: 1. Die Beschwerde wird abgewiesen. 2. Es werden weder Verfahrenskosten erhoben noch eine Parteientschä- digung zugesprochen. 3. Zu eröffnen (R): - Rechtsanwalt und Notar Dr. B.________ z.H. der Beschwerdeführerin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Dezember 2012, eine Laktoseintoleranz, eine Urtikaria, leichtes Überge- wicht (Präadipositas, BMI 25) sowie einen Verdacht auf ein depressives Syndrom. Aktuell bestünden Nackenschmerzen, Schlafstörungen, Angst, Müdigkeit sowie eine gedrückte Stimmung. Sodann habe eine mässige Symptomausweitung beobachtet werden können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