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219 vom 6. Mai 2014</w:t>
      </w:r>
    </w:p>
    <w:p>
      <w:r>
        <w:t>BE Verwaltungsgericht, 2014-05-06, DE</w:t>
      </w:r>
    </w:p>
    <w:p>
      <w:r>
        <w:rPr>
          <w:b/>
        </w:rPr>
        <w:t xml:space="preserve">Quelle: </w:t>
      </w:r>
      <w:r>
        <w:t>https://mcp.opencaselaw.ch/entscheid/be_verwaltungsgericht_200_2014_219</w:t>
      </w:r>
    </w:p>
    <w:p>
      <w:r>
        <w:t>FR: BE_VERWALTUNGSGERICHT 200 2014 219 du 6 mai 2014</w:t>
      </w:r>
    </w:p>
    <w:p>
      <w:r>
        <w:t>IT: BE_VERWALTUNGSGERICHT 200 2014 219 del 6 maggio 2014</w:t>
      </w:r>
    </w:p>
    <w:p>
      <w:pPr>
        <w:pStyle w:val="Heading2"/>
      </w:pPr>
      <w:r>
        <w:t>Regeste</w:t>
      </w:r>
    </w:p>
    <w:p>
      <w:r>
        <w:t>Verfügung vom 31. Januar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6. Mai 2014, IV/14/219, Seite 4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hinsichtlich des Rentenanspruchs einzutreten. In der angefoch- tenen Verfügung nicht behandelt und damit ausserhalb des Anfechtungs- gegenstandes steht dagegen ein Anspruch auf berufliche Massnahmen. Soweit sich die Beschwerde auf dieses Rechtsverhältnis beziehen sollte, könnte darauf nicht eingetreten werden (vgl. BGE 131 V 164 E. 2.1 S. 164; SVR 2011 UV Nr. 4 S. 13 E. 2.1).</w:t>
      </w:r>
    </w:p>
    <w:p>
      <w:r>
        <w:rPr>
          <w:b/>
        </w:rPr>
        <w:t>E. 1.2</w:t>
      </w:r>
    </w:p>
    <w:p>
      <w:r>
        <w:t>Anfechtungsobjekt bildet die Verfügung vom 31. Januar 2014 (AB 39). Streitig und zu prüfen ist der Anspruch auf eine Invalidenrente. Indem der Beschwerdeführer das Gesuch um Gewährung des Rechts auf unentgeltliche Rechtspflege mit Eingabe vom 10. März 2014 zurückzog, wurde das betreffende Verfahren gegenstandslos und ist als erledigt vom Geschäftsverzeichnis abzuschreiben (Art. 39 Abs. 1 VRPG).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Massgebend ist – im Unterschied zur</w:t>
      </w:r>
    </w:p>
    <w:p>
      <w:r>
        <w:t>Urteil des Verwaltungsgerichts des Kantons Bern vom 6. Mai 2014, IV/14/219, Seite 5 Arbeitsunfähigkeit – nicht die Arbeitsmöglichkeit im bisherigen Tätigkeitsbe- reich, sondern die nach Behandlung und Eingliederung verbleibende Erwerbsmöglichkeit in irgendeinem für die betroffene Person auf dem aus- geglichenen Arbeitsmarkt in Frage kommenden Beruf. Der volle oder bloss teilweise Verlust einer solchen Erwerbsmöglichkeit gilt als Erwerbsunfähig- keit (BGE 130 V 343 E. 3.2.1 S. 346).</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Die angefochtene Verfügung vom 31. Januar 2014 (AB 39) basiert in medizinischer Hinsicht auf dem MEDAS-Gutachten vom 22. Oktober 2013 (AB 30.1). Der Beschwerdeführer wurde im Juni 2013 im MEDAS</w:t>
      </w:r>
    </w:p>
    <w:p>
      <w:r>
        <w:t>Urteil des Verwaltungsgerichts des Kantons Bern vom 6. Mai 2014, IV/14/219, Seite 6 Begutachtungsinstitut polydisziplinär (allgemeininternistisch, rheumatolo- gisch, gastroenterologisch, angiologisch und psychiatrisch) exploriert. Die Gutachter stellten die folgenden Diagnosen mit Einfluss auf die Arbeits- fähigkeit (AB 30.1/19 f. Ziff. 5.1): 1. Chronisches thorakolumbospondylogenes Schmerzsyndrom (ICD-10: M54.5) - Wirbelsäulenfehlstatik mit teilfixierter Brustwirbelsäulen- Hyperkyphose und kompensatorischer Lendenwirbelsäulen- Hyperlordose - Status nach Fraktur der Brustwirbelkörper (BWK) 8 und 12 im Januar 2004 - deutliche Osteochondrose auf Stufe L5/S1 2. Belastungsdefizit der Hände beidseits (ICD-10: M15.1) - klinisch und radiologisch Heberden-Arthrosen beidseits - Beugekontraktur des Digitus V (kleinen Fingers) links - klinisch, labortechnisch und radiologisch keine Hinweise für entzündlich rheumatisches Geschehen Die Experten gelangten zusammengefasst zum Schluss (AB 30.1/22 Ziff. 6.8), dass der Beschwerdeführer für eine körperlich leichte, wechselbe- lastende Tätigkeit seit September 2012 (AB 30.1/21 Ziff. 6.3) zu 80 % ar- beits- und leistungsfähig sei und dabei vollschichtig eingesetzt werden könne. Körperlich schwere und andauernd mittelschwere Tätigkeiten seien nicht mehr zumutbar. Die derzeit geleistete Arbeit (als …) sei daher nicht ideal angepasst, ein 50%iges Pensum sei aber medizinisch gesehen noch möglich. Medizinische Massnahmen dienten der Erhaltung der Arbeits- fähigkeit. Berufliche Massnahmen würden nicht empfohlen. Eine verbesser- te Integration in den Erwerbsprozess sei aufgrund krankheitsfremder Fakto- ren kaum wahrscheinlich.</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6. Mai 2014, IV/14/219, Seite 7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Eine von anderen mit der versicherten Person befassten Ärzten abweichende Beurteilung ver- mag die Objektivität des Experten nicht in Frage zu stellen. Es gehört viel- mehr zu den Pflichten eines Gutachters, sich kritisch mit dem Aktenmaterial auseinanderzusetzen und eine eigenständige Beurteilung abzugeben. Auf welche Einschätzung letztlich abgestellt werden kann, ist eine im Verwal- tungs- und allenfalls Gerichtsverfahren zu klärende Frage der Beweiswür- digung (BGE 132 V 93 E. 7.2.2 S. 110).</w:t>
      </w:r>
    </w:p>
    <w:p>
      <w:r>
        <w:rPr>
          <w:b/>
        </w:rPr>
        <w:t>E. 3.3</w:t>
      </w:r>
    </w:p>
    <w:p>
      <w:r>
        <w:t>Das polydisziplinäre Administrativgutachten der MEDAS vom 22. Oktober 2013 erfüllt die vorerwähnten (vgl. E. 3.2 hievor) Anforderun- gen an den Beweiswert von medizinischen Expertisen. Insbesondere wur- den darin gestützt auf die allseitigen bildgebenden und klinischen Untersu- chungen sämtliche Beschwerden berücksichtigt. Entgegen der vom Be- schwerdeführer offenbar vertretenen Ansicht (vgl. Beschwerde S. 6 Art. 5) basiert die gutachterliche Einschätzung der Arbeits- und Leistungsfähigkeit in der angestammten Tätigkeit nicht bloss auf den orthopädischen Befun- den, vielmehr wurden auch die gastroenterologischen Beeinträchtigungen miteinbezogen. So kam Dr. med. C.________, Facharzt für Gastroentero- logie und Allgemeine Innere Medizin FMH, zum Schluss, dass generell aufgrund der bereits vor 20 Jahren diagnostizierten chronischen Hepatitis C (ICD-10: B18.1) bei ganztägiger Arbeitsfähigkeit eine 20%ige Leistungsein- schränkung bestehe (AB 30.1/19 Ziff. 4.4.3 und 4.4.5). Dementsprechend wurde diese Erkrankung als Diagnose ohne Einfluss auf die Arbeitsfähig- keit qualifiziert (AB 30.1/20 Ziff. 5.2 Ziff. 2). Dr. med. C.________ berück- sichtigte, dass die bioptisch bestätigte Leberzirrhose asymptomatisch und klinisch kompensiert war und im Rahmen der Exploration kein Ikterus</w:t>
      </w:r>
    </w:p>
    <w:p>
      <w:r>
        <w:t>Urteil des Verwaltungsgerichts des Kantons Bern vom 6. Mai 2014, IV/14/219, Seite 8 (Gelbsucht) bestand (AB 30.1/18 f. Ziff. 4.4). Der Umstand, dass der Gas- troenterologe als Massnahme eine «Tripeltherapie» (vgl. dazu: Pschyrem- bel, Klinisches Wörterbuch, 265. Aufl. 2013, Stichwort Triple-Therapie bzw. Eradikationstherapie) an einem hepatologischen Zentrum erwähnte und während dieser Behandlung eine 100%ige Arbeitsunfähigkeit prognostizier- te (AB 30.1/19 Ziff. 4.4.8 f.), ist nicht geeignet, die Schlüssigkeit der inter- disziplinären Beurteilung, die sich auf die Arbeits- und Leistungsfähigkeit im Zeitpunkt der Exploration bezog, zu schmälern (vgl. dazu auch E. 3.4 hie- nach). Im Übrigen empfahl bereits der behandelnde Dr. med. D.________, Facharzt für Gastroenterologie und Allgemeine Innere Medizin FMH, im Bericht vom 27. September 2012 (AB 11) – aufgrund des damals noch be- fundeten Ikterus – eine antivirale Therapie in einer hepatologischen Klinik. Der Hausarzt, Dr. med. E.________, Facharzt für Allgemeine Innere Medi- zin FMH, attestierte im Formularbericht vom 16. bzw. 17. Dezember 2012 (AB 16) ab 17. September 2012 bis auf weiteres (offenbar bezogen auf die angestammte Tätigkeit) eine 50%ige Arbeitsunfähigkeit (AB 16/2 Ziff. 1.1) und in einer Verweisungstätigkeit (wechselbelastend, Heben/Tragen mit Gewichtslimite von 20 kg) eine 50%ige Leistungseinschränkung (AB 16/6). Diese Beurteilung, mit der sich die Sachverständigen auseinandersetzten (AB 30.1/22 Ziff. 6.5), vermag den Beweiswert des polydisziplinären Admi- nistrativgutachtens nicht zu erschüttern. Einerseits beschränkt sie sich auf die allgemeininternistische Optik und andererseits begründete Dr. med. E.________ seine Schlussfolgerungen nicht näher, womit sie sich auch nicht nachvollziehen lassen.</w:t>
      </w:r>
    </w:p>
    <w:p>
      <w:r>
        <w:rPr>
          <w:b/>
        </w:rPr>
        <w:t>E. 3.4</w:t>
      </w:r>
    </w:p>
    <w:p>
      <w:r>
        <w:t>Nach dem vorstehend Dargelegten ist aufgrund des beweiskräftigen MEDAS-Gutachtens vom 22. Oktober 2013 erstellt, dass seit September 2012 in einer Veweisungstätigkeit eine uneingeschränkte Arbeitsfähigkeit mit einer 20%igen Leistungseinschränkung besteht (AB 30.1/21 f. Ziff. 6.3 und 6.8). Der Beschwerdeführer scheint diese medizinisch-theoretische Arbeitsfähig- keit grundsätzlich anzuerkennen (vgl. Beschwerde S. 4 Art. 3), er ist jedoch der Ansicht, dass die empfohlene medikamentöse Therapie in einem hepa- tologischen Zentrum mit einer damit einhergehenden vorübergehenden Reduktion der Arbeitsfähigkeit notwendig und durchzuführen sei (vgl. Be-</w:t>
      </w:r>
    </w:p>
    <w:p>
      <w:r>
        <w:t>Urteil des Verwaltungsgerichts des Kantons Bern vom 6. Mai 2014, IV/14/219, Seite 9 schwerde S. 6 f. Art. 5). Dem hält die Beschwerdegegnerin entgegen, bei der im gastroenterologischen Teil des MEDAS-Gutachtens erwähnten The- rapie handle es sich um keine Empfehlung, sondern bloss um eine aufge- zeigte Möglichkeit einer weiteren medizinische Massnahme (vgl. Be- schwerdeantwort S. 2). Ob eine Therapie empfohlen wurde oder nicht, ist indes ohnehin nicht von Belang. Aufgrund des hier massgebenden zeitli- chen Überprüfungshorizonts (vgl. BGE 130 V 138 E. 2.1 S. 140) ist wesent- lich, dass bis zum Verfügungserlass am 31. Januar 2014 – soweit ersicht- lich – keine entsprechende Therapie durchgeführt wurde und in der Folge auch keine Arbeitsunfähigkeit eingetreten ist. Vor diesem Hintergrund ver- fängt die Kritik des Beschwerdeführers, wonach ihm eine notwendige The- rapie verwehrt würde, weil er sich den Arbeitsausfall finanziell nicht leisten könnte (vgl. Beschwerde S. 7 Art. 5), nicht, steht ihm doch unbestrittener- massen kein Anspruch auf medizinische Eingliederungsmassnahmen zu. Ebenso unbegründet ist in diesem Kontext die Rüge, wonach die Be- schwerdegegnerin den Sachverhalt unrichtig festgestellt und «bewusst we- sentliche und gutachterlich festgestellte medizinische Massnahmen mit Auswirkung auf die Arbeitsfähigkeit unterschlagen» (Beschwerde S. 7 Art. 5) habe. Des Weiteren ist die gutachterlich festgestellte medizinisch-theoretische Arbeitsfähigkeit auf dem hier massgebenden hypothetischen ausgegliche- nen Arbeitsmarkt (Art. 16 ATSG; BGE 138 V 457 E. 3.1 S. 459; SVR 2008 IV Nr. 62 S. 205 E. 5.1) verwertbar. Der Vorwurf, wonach die Beschwerde- gegnerin es bisher unterlassen habe aufzuzeigen, welche konkreten beruf- lichen Tätigkeiten noch in Frage kämen (vgl. Beschwerde S. 4 Art. 3), ist unbegründet. Aufgrund des von den MEDAS-Gutachtern formulierten me- dizinischen Anforderungsprofils (körperlich leichte, wechselbelastende Tätigkeit, ohne schwere und andauernd mittelschwere Verrichtungen [AB 30.1/22 Ziff. 6.8], Tragen eines Kompressionsstrumpfs [AB 30.1/18 Ziff. 4.3.4]) ist eine leidensadaptierte Tätigkeit nicht nur in so eingeschränk- ter Form möglich, dass sie der ausgeglichene Arbeitsmarkt praktisch nicht kennt oder dass sie nur unter nicht realistischem Entgegenkommen eines durchschnittlichen Arbeitgebers möglich wäre und das Finden einer ent- sprechenden Stelle daher von vornherein als ausgeschlossen erscheint (vgl. SVR 2011 IV Nr. 6 S. 18 E. 4.2.4, 2008 IV Nr. 62 S. 205 E. 5.2). Die</w:t>
      </w:r>
    </w:p>
    <w:p>
      <w:r>
        <w:t>Urteil des Verwaltungsgerichts des Kantons Bern vom 6. Mai 2014, IV/14/219, Seite 10 Beschwerdegegnerin exemplifizierte im Rahmen des vorliegenden Be- schwerdeverfahrens (vgl. Beschwerdeantwort S. 2) den breiten Fächer möglicher Verweisungstätigkeiten. Als leichte Hilfsarbeiten fielen zudem auch etwa das reine Überwachen von Maschinen und Schaltpulten oder die Stückkontrolle und Kleinmontage in Betracht. Ob Anspruch auf berufliche Massnahmen (namentlich in Form von Arbeits- vermittlung im Sinne von Art. 18 IVG) besteht (vgl. Beschwerde S. 4 Art. 3, S. 5 Art. 4), muss hier nicht entschieden werden. Ein Anspruch auf berufli- che Massnahmen steht vorliegend ausserhalb des Anfechtungsgegenstan- des (vgl. E. 1.1 hievor) und hierüber wurde am 4. Juni 2013 bereits formlos befunden (AB 25), was unwidersprochen blieb. Nachdem die Beschwerde- gegnerin zum Ergebnis gelangte, der Invaliditätsgrad liege bereits aufgrund der aktuellen Verhältnisse, ohne Durchführung von Eingliederungsmass- nahmen, unter 40 %, konnte sie – entgegen der Auffassung des Be- schwerdeführers (vgl. Beschwerde S. 5 Art. 4) – zulässigerweise über den Rentenanspruch entscheiden (vgl. Entscheid des Bundesgerichts [BGer] vom 3. Juni 2008, 8C_575/2007, E. 4.1) und wurde auch weder die Unter- suchungsmaxime (Art. 43 Abs. 1 ATSG) noch der Grundsatz «Eingliede- rung vor Rente» (vgl. dazu: Entscheid des BGer vom 5. Juni 2012, 9C_108/2012, E. 2.2.1) verletzt (vgl. Beschwerde S. 5 Art. 4). Im Weiteren gilt es die erwerblichen Auswirkungen dieser medizinischen Ausgangslage zu prüfen.</w:t>
      </w:r>
    </w:p>
    <w:p>
      <w:r>
        <w:rPr>
          <w:b/>
        </w:rPr>
        <w:t>E. 4.1</w:t>
      </w:r>
    </w:p>
    <w:p>
      <w:r>
        <w:t>S. 325).</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4.2.2</w:t>
      </w:r>
    </w:p>
    <w:p>
      <w:r>
        <w:t>Für die Festsetzung des Invalideneinkommens ist primär von der beruflich-erwerblichen Situation auszugehen, in welcher die versicherte Person konkret steht (BGE 135 V 297 E. 5.2 S. 301; SVR 2011 IV Nr. 37 S. 110 E. 4.1).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135 V 297 E. 5.2 S. 301; SVR 2011 IV Nr. 37 S. 110 E. 4.1). Hat die versicherte Person nach Eintritt des Gesundheitsschadens keine oder jedenfalls keine ihr an sich zumutbare neue Erwerbstätigkeit aufge- nommen, so können nach der Rechtsprechung Tabellenlöhne gemäss den vom Bundesamt für Statistik (BFS) herausgegebenen Lohnstrukturerhe- bungen (LSE) herangezogen werden (BGE 135 V 297 E. 5.2 S. 301; SVR 2010 IV Nr. 52 S. 162 E. 4.3.1).</w:t>
      </w:r>
    </w:p>
    <w:p>
      <w:r>
        <w:rPr>
          <w:b/>
        </w:rPr>
        <w:t>E. 4.3</w:t>
      </w:r>
    </w:p>
    <w:p>
      <w:r>
        <w:t>Nach der medizinischen Aktenlage (AB 8/4 Ziff. 7, 8/5, 10/8, 16/2 Ziff. 1.1, 30.1/16 Ziff. 4.2.6) ist ab Juni 2012 eine Arbeitsunfähigkeit doku- mentiert und war das Wartejahr (vgl. E. 2.2 hievor) somit frühestens im Juni 2013 erfüllt. Weil zudem die Anmeldung zum Leistungsbezug im Septem-</w:t>
      </w:r>
    </w:p>
    <w:p>
      <w:r>
        <w:t>Urteil des Verwaltungsgerichts des Kantons Bern vom 6. Mai 2014, IV/14/219, Seite 12 ber 2012 erfolgte (AB 1), liegt der frühestmögliche Rentenbeginn im Jahr 2013 (Art. 29 Abs. 1 IVG).</w:t>
      </w:r>
    </w:p>
    <w:p>
      <w:r>
        <w:rPr>
          <w:b/>
        </w:rPr>
        <w:t>E. 4.3.1</w:t>
      </w:r>
    </w:p>
    <w:p>
      <w:r>
        <w:t>Die Beschwerdegegnerin ging richtigerweise davon aus, dass der Beschwerdeführer im Gesundheitsfall weiterhin mit einem Vollpensum an seinem angestammten Arbeitsplatz tätig wäre (vgl. E. 4.2.1 hievor). Sie ermittelte ein Valideneinkommen im Jahr 2013 von Fr. 62‘712.-- (AB 39). Sie stützte sich dabei auf den AHV-beitragspflichtigen Lohn von Fr. 62‘400.-- im Jahr 2012 (AB 10/3 Ziff. 2.10), welchen sie der Nominal- lohnentwicklung anpasste (Fr. 62‘400.-- + 0.5 % [AB 39/1]). Nach den An- gaben des Arbeitgebers vom 28. September 2012 hätte der Beschwerde- führer ohne Gesundheitsschaden im Jahr 2012 jedoch Fr. 72‘000.-- ver- dient (AB 10/4 Ziff. 2.11), was unter Berücksichtigung der bis dato bekann- ten Nominallohnentwicklung für das Jahr 2013 ein hypothetisches Ein- kommen von Fr. 72‘504.-- (Fr. 72‘000.-- + 0.7 % [BSV, Quartalsschätzung der Nominallohnentwicklung, 3. Quartal 2013]) ergäbe. Es kann offen blei- ben, ob dieser Wert – der stark von den bisher beim gleichen Arbeitgeber erzielten Löhnen abweicht (vgl. AB 9/4) – wirklich zutreffend ist oder nicht, da dies – wie aufzuzeigen sein wird (vgl. E. 4.4 hienach) – am Ergebnis nichts ändert.</w:t>
      </w:r>
    </w:p>
    <w:p>
      <w:r>
        <w:rPr>
          <w:b/>
        </w:rPr>
        <w:t>E. 4.3.2</w:t>
      </w:r>
    </w:p>
    <w:p>
      <w:r>
        <w:t>Weil der Beschwerdeführer seine zumutbare Resterwerbsfähigkeit nicht optimal umsetzt, sondern weiterhin am bisherigen Arbeitsplatz tätig ist (vgl. Beschwerde S. 7 Art. 6, AB 30.1/5 Ziff. 3.1.2), sind für das Invaliden- einkommen Tabellenlöhne nach LSE heranzuziehen (vgl. E. 4.2.2 hievor). Weil dem Beschwerdeführer zudem lediglich noch leichte Arbeiten zuzumu- ten sind, ist vom durchschnittlichen monatlichen Bruttolohn («Total») im privaten Sektor für Männer bei einfachen und repetitiven Tätigkeiten (An- forderungsniveau 4) auszugehen (vgl. SVR 2002 UV Nr. 15 S. 50 E. 3c cc). Umgerechnet auf eine betriebsübliche durchschnittliche Wochenarbeitszeit (BGE 126 V 75 E. 3b bb S. 76), angepasst an die Nominallohnentwicklung sowie unter Berücksichtigung der Leistungseinschränkung von 20 % (AB 30.1/22 Ziff. 6.8) resultiert ein Invalideneinkommen von Fr. 50‘232.-- (Fr. 4‘901.-- [BSV, LSE 2010, Tabelle TA1, Total, Männer] x 12 Monate / 40 Wochenarbeitsstunden x 41.7 Wochenarbeitsstunden [BFS, Statistik der betriebsüblichen Arbeitszeit {BUA}, Total, 2012] / 100 x 101.7 [BFS, Loh-</w:t>
      </w:r>
    </w:p>
    <w:p>
      <w:r>
        <w:t>Urteil des Verwaltungsgerichts des Kantons Bern vom 6. Mai 2014, IV/14/219, Seite 13 nentwicklung 2012, Tabelle T1.1.10, Nominallohnindex nach Geschlecht, Total, Männer, Basis 2010 bzw. Index 2012] + 0.7 % [BFS, Quartalsschät- zung der Nominallohnentwicklung, 3. Quartal 2013] ./. 20 % Leistungsein- schränkung]). Hiervon ist kein leidensbedingter Abzug (vgl. BGE 134 V 322 E. 5.2 S. 327, 129 V 472 E. 4.2.3 S. 481) vorzunehmen. Die leidensbeding- te Einschränkung fällt bereits mit der verringerten Leistungsfähigkeit zu- sammen. Der Umstand, dass eine grundsätzlich vollzeitlich arbeitsfähige versicherte Person gesundheitlich bedingt lediglich reduziert leistungsfähig ist, rechtfertigt an sich keinen Abzug vom Tabellenlohn (vgl. Entscheid des BGer vom 3. August 2012, 8C_503/2012, E. 7, vgl. auch: SVR 2011 IV Nr. 31 S. 90 E. 4.3.2). Auch weitere Aspekte wirken sich nicht lohnmin- dernd aus.</w:t>
      </w:r>
    </w:p>
    <w:p>
      <w:r>
        <w:rPr>
          <w:b/>
        </w:rPr>
        <w:t>E. 4.4</w:t>
      </w:r>
    </w:p>
    <w:p>
      <w:r>
        <w:t>Aus der Gegenüberstellung der beiden Vergleichseinkommen (vgl. E. 4.3.1 bzw. 4.3.2 hievor) resultiert (aufgerundet [BGE 130 V 121 E. 3.2 und 3.3 S. 123]) ein rentenausschliessender Invaliditätsgrad von höchstens 31 % ([Fr. 72‘504.-- ./. Fr. 50‘232.--] / Fr. 72‘504.-- x 100). Die Beschwerde vom 5. März 2014 erweist sich folglich als unbegründet und ist abzuweisen.</w:t>
      </w:r>
    </w:p>
    <w:p>
      <w:r>
        <w:rPr>
          <w:b/>
        </w:rPr>
        <w:t>E. 5</w:t>
      </w:r>
    </w:p>
    <w:p>
      <w:r>
        <w:t>Zu eröffnen (R): - Rechtsanwalt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 000.-- festzulegen. Nachdem der unterliegende Beschwerdeführer das Gesuch um unentgeltli- che Rechtspflege am 10. März 2014 zurückzog, hat er bei diesem Ausgang des Verfahrens die Verfahrenskosten, gerichtlich bestimmt auf Fr. 700.--, zu tragen. Diese werden dem geleisteten Kostenvorschuss gleicher Höhe entnommen.</w:t>
      </w:r>
    </w:p>
    <w:p>
      <w:r>
        <w:rPr>
          <w:b/>
        </w:rPr>
        <w:t>E. 5.2</w:t>
      </w:r>
    </w:p>
    <w:p>
      <w:r>
        <w:t>Gemäss Art. 1 Abs. 1 IVG i.V.m. Art. 61 lit. g ATSG (Umkehr- schluss) besteht kein Anspruch auf eine Parteientschädigung.</w:t>
      </w:r>
    </w:p>
    <w:p>
      <w:r>
        <w:t>Urteil des Verwaltungsgerichts des Kantons Bern vom 6. Mai 2014, IV/14/219, Seite 14 Demnach entscheidet das Verwaltungsgericht: 1. Die Beschwerde wird abgewiesen, soweit darauf eingetreten werden kann. 2. Das Verfahren betreffend das Gesuch um unentgeltliche Rechtspflege und Beiordnung von Rechtsanwalt B.________ als amtlicher Anwalt wird als gegenstandslos geworden vom Geschäftsverzeichnis abge- schrieben. 3. Die Verfahrenskosten von Fr. 700.-- werden dem Beschwerdeführer zur Bezahlung auferlegt und dem geleisteten Kostenvorschuss in glei- cher Höhe entnommen.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