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17 vom 25. September 2014</w:t>
      </w:r>
    </w:p>
    <w:p>
      <w:r>
        <w:t>BE Verwaltungsgericht, 2014-09-25, DE</w:t>
      </w:r>
    </w:p>
    <w:p>
      <w:r>
        <w:rPr>
          <w:b/>
        </w:rPr>
        <w:t xml:space="preserve">Quelle: </w:t>
      </w:r>
      <w:r>
        <w:t>https://mcp.opencaselaw.ch/entscheid/be_verwaltungsgericht_200_2014_17</w:t>
      </w:r>
    </w:p>
    <w:p>
      <w:r>
        <w:t>FR: BE_VERWALTUNGSGERICHT 200 2014 17 du 25 septembre 2014</w:t>
      </w:r>
    </w:p>
    <w:p>
      <w:r>
        <w:t>IT: BE_VERWALTUNGSGERICHT 200 2014 17 del 25 settembre 2014</w:t>
      </w:r>
    </w:p>
    <w:p>
      <w:pPr>
        <w:pStyle w:val="Heading2"/>
      </w:pPr>
      <w:r>
        <w:t>Regeste</w:t>
      </w:r>
    </w:p>
    <w:p>
      <w:r>
        <w:t>Einspracheentscheid vom 19. November 2013</w:t>
      </w:r>
    </w:p>
    <w:p>
      <w:pPr>
        <w:pStyle w:val="Heading2"/>
      </w:pPr>
      <w:r>
        <w:t>Erwägungen</w:t>
      </w:r>
    </w:p>
    <w:p>
      <w:r>
        <w:rPr>
          <w:b/>
        </w:rPr>
        <w:t>E. 11</w:t>
      </w:r>
    </w:p>
    <w:p>
      <w:r>
        <w:t>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über die Verwaltungsrechtspflege vom 23. Mai</w:t>
      </w:r>
    </w:p>
    <w:p>
      <w:r>
        <w:t>Urteil des Verwaltungsgerichts des Kantons Bern vom 25. Sept. 2014, UV/14/17, Seite 4 1989 [VRPG; BSG 155.21]) eingehalten sind, ist auf die Beschwerde einzu- treten. 1.2 Anfechtungsobjekt bildet der Einspracheentscheid vom 19. Novem- ber 2014 (act. IIA 37), worin in Bestätigung der Verfügung vom 7. Oktober 2013 (act. IIA 24) ein Anspruch auf die gesetzlichen Unfallversicherungs- leistungen betreffend die linksseitigen Schulterbeschwerden im Zusam- menhang mit dem Ereignis vom 8. Juni 2013 (SUVA-Schaden- Nr. 02.62963.13.6) verneint wurde. Im Einspracheentscheid nicht geprüft und damit grundsätzlich ausserhalb des Anfechtungsgegenstandes stehen dagegen die seitens des Beschwerdeführers als Eventualantrag geltend gemachten Leistungsansprüche im Zusammenhang mit dem Vorereignis vom 4. Januar 2006 (SUVA-Schaden-Nr. 02.62053.06.7). Da es sich dabei um eine eng mit dem Anfechtungsobjekt verbundene und liquide Streitfrage handelt, zu der die Verwaltung in der Beschwerdeantwort Stellung nahm, kann das Beschwerdeverfahren aus prozessökonomischen Gründen darauf ausgedehnt werden (vgl. BGE 130 V 501 E. 1.2 S. 503, 122 V 34 E. 2a S. 36; SVR 2012 IV Nr. 35 S. 137 E. 3.1). 1.3 Die Abteilungen urteilen gewöhnlich in einer Kammer bestehend aus drei Richterinnen oder Richtern (Art. 56 Abs. 1 GSOG). 1.4 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25. Sept. 2014, UV/14/17, Seite 5 2.2 Der Anspruch auf Leistungen der obligatorischen Unfallversicherung setzt nebst anderem einen natürlichen und adäquaten Kausalzusammen- hang zwischen dem Unfall und dem eingetretenen Schaden voraus (BGE 129 V 177 E. 3.1 und 3.2 S. 181; SVR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Zu den im Sinne von Art. 6 Abs. 1 UVG massgebenden Ursachen gehören sodann Umstände, ohne die die gesundheitliche Beeinträchtigung nicht zur gleichen Zeit eingetreten wäre. Eine schadensauslösende traumatische Einwirkung ist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 fall nur Gelegenheits- oder Zufallsursache ist, welche ein gegenwärtiges Risiko, mit dessen Realisierung jederzeit zu rechnen gewesen wäre, mani- fest werden lässt, ohne im Rahmen des Verhältnisses von Ursache und Wirkung eigenständige Bedeutung anzunehmen (SVR 2012 UV Nr. 8 S. 29 E. 4.2.1). Ob zwischen einem schädigenden Ereignis und einer gesundheitlichen Störung ein natürlicher Kausalzusammenhang besteht, ist eine Tatfrage, worüber die Verwaltung bzw. im Beschwerdefall das Gericht im Rahmen</w:t>
      </w:r>
    </w:p>
    <w:p>
      <w:r>
        <w:t>Urteil des Verwaltungsgerichts des Kantons Bern vom 25. Sept. 2014, UV/14/17, Seite 6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138 V 248 E. 4 S. 250, 134 V 109 E. 2.1 S. 112). 3. 3.1 In medizinischer Hinsicht lassen sich den Akten im Wesentlichen die folgenden Angaben entnehmen: 3.1.1 Anlässlich des Unfallereignisses vom 4. Januar 2006 erlitt der Be- schwerdeführer gemäss Unfallmeldung vom 23. Januar 2006 (act. I 17) eine akromioklavikuläre Subluxation der linken Schulter, welche von Dr. med. C.________, Fachärztin für Allgemeine Innere Medizin FMH, erstver- sorgt und von der Hausärztin Dr. med. D.________, Fachärztin für Allge- meine Innere Medizin FMH, nachbehandelt wurde. Die Letztere vermerkte im Unfallschein (act. II 3) ab dem Unfalldatum eine 50%ige und ab 3. Fe- bruar 2006 eine 30%ige Arbeitsunfähigkeit bzw. ab 17. Februar 2006 eine uneingeschränkte Arbeitsfähigkeit. 3.1.2 Nach dem Sturz vom 8. Juni 2013 konsultierte der Beschwerdefüh- rer am 22. Juli 2013 seine Hausärztin. Dr. med. D.________ veranlasste eine bildgebende Untersuchung (vgl. act. IIA 14/2), diagnostizierte eine</w:t>
      </w:r>
    </w:p>
    <w:p>
      <w:r>
        <w:t>Urteil des Verwaltungsgerichts des Kantons Bern vom 25. Sept. 2014, UV/14/17, Seite 7 vollständige Ruptur der Supraspinatus-Sehne und überwies den Be- schwerdeführer an einen Spezialisten (vgl. act. IIA 14/1). 3.1.3 Der nachbehandelnde Prof. Dr. med. E.________, Facharzt für Or- thopädische Chirurgie und Traumatologie des Bewegungsapparates FMH, verordnete eine Abduktionsschiene (vgl. act. IIA 11) und führte am 14. Au- gust 2013 eine schulterarthroskopische Evaluation mit Teilresektion des Labrum glenoidale anterosuperior sowie eine offene Rotatorenmanschet- ten-Rekonstruktion mit drei transossären Ethibondnähten durch. Als Opera- tionsindikation diagnostizierte er eine traumatische Rotatorenmanschetten- Ruptur mit Retraktion der Supraspinatus-Sehne links und Läsion des La- brums glenoidale anterosuperior (vgl. act. IIA 21). Er attestierte ab 13. Au- gust 2013 eine 80%ige und ab 26. September eine 50%ige Arbeitsunfähig- keit bzw. ab 9. Januar 2014 eine uneingeschränkte Arbeitsfähigkeit (vgl. act. IIA 8, 47). 3.1.4 Der SUVA-Kreisarzt Dr. med. F.________, Facharzt für Allgemeine Innere Medizin FMH sowie Intensivmedizin FMH, erklärte auf Aktenvorlage am 9. September 2013, das MRI zeige klar die degenerative Natur der Schädigung, zudem spreche auch die Latenzzeit zwischen dem gemelde- ten Ereignis und der Erstkonsultation gegen eine konsekutive strukturelle Schädigung (vgl. act. IIA 13). An dieser Auffassung hielt er am 3. Oktober 2013 fest (vgl. act. IIA 19). Im Aktenbericht vom 4. Oktober 2013 (act. IIA 22) wies Dr. med. F.________ nochmals auf die bildgebend dokumentierten degenerativen Beschwerden hin. Es sei eine fortgeschrittene Arthrose am Akromioklaviku- lar-Gelenk mit einer alten Supraspinatus-Sehnenruptur und fettigen Mus- kelatrophie objektiviert worden. Eine solche Atrophie weise darauf hin, dass die Sehne bereits vor dem 8. Juni 2013 rupturiert sei. Die Ruptur sei die Folge einer prolongierten Impingement-Problematik zwischen dem osteo- phytären Ausläufer degenerativen Ursprungs und der Sehne des Supraspi- natus-Muskels. Dieses Impingement habe eine chronische Abnutzung ver- ursacht, die mit einer Sehnenruptur endete. Zwar habe der Beschwerdefüh- rer als Folge des Sturzes vom 8. Juni 2013 eine Schulterprellung erlitten, welche die Beschwerden im Bereich dieses Gelenks nach sich ziehen konnte. Aus medizinischer Sicht könnten die im MRI festgestellten Schäden</w:t>
      </w:r>
    </w:p>
    <w:p>
      <w:r>
        <w:t>Urteil des Verwaltungsgerichts des Kantons Bern vom 25. Sept. 2014, UV/14/17, Seite 8 der Schulter jedoch nicht auf den besagten Vorfall zurückgeführt werden. Nochmals sei zu betonen, dass sich die beschriebene Schmerzsymptoma- tik nach dem Ereignis vom 8. Juni 2013 zunächst in Form von Beschwer- den äusserte und erst über einen Monat danach ein Arzt konsultiert worden sei. 3.1.5 Prof. Dr. med. E.________ ging im Bericht vom 6. November 2013 (act. IIA 39) davon aus, dass die nach dem Unfall vom 8. Juni 2013 post- traumatisch bestehende Kraftlosigkeit wie auch der nächtliche Schmerz durch das Unfallereignis provoziert worden sei, da der Beschwerdeführer nach eigenen Angaben davor keine Beschwerden an der linken Schulter sowie eine uneingeschränkte Kraft gehabt habe. Die Rupturzone der Su- praspinatus-Sehne zeige sich im MRI glatt und scharf abgrenzbar, was ebenfalls dafür spreche, dass sich die Sehnenruptur eher kürzlich ereignet habe. Die im MRI sichtbaren degenerativen Veränderungen des Supraspi- natus-Muskels seien geringgradig, so dass eine bereits länger bestehende relevante Läsion der Supraspinatus-Sehne unwahrscheinlich sei. Die Seh- nenruptur sei unfallbedingt und klar mit dem Ereignis vom 8. Juni 2013 ver- einbar. 3.1.6 Am 28. November 2013 führte Dr. med. F.________ aus, die Stel- lungnahme von Prof. Dr. med. E.________ (act. IIA 39) ändere nichts an seiner Beurteilung, im Übrigen habe er den Fall vor seinem Bericht vom 4. Oktober 2013 (act. IIA 22) mit dem SUVA-Kreisarzt Dr. med. G.________, Facharzt für Orthopädische Chirurgie und Traumatologie des Bewegungsapparates FMH, besprochen. Bezüglich des Vorereignisses vom 4. Januar 2006 befänden sich im Schadendossier keine medizinischen Akten und im Dossier betreffend den Unfall vom 8. Juni 2013 sei kein früheres Schultertrauma erwähnt. Am 2. Dezember 2013 ergänzte Dr. med. F.________ seine Beurteilung vom 4. Oktober 2013 (act. IIA 39) dahingehend, dass seine ärztliche Sicht auch von Dr. med. G.________ geteilt werde, mit dem das Gesamtbild des Falles besprochen worden sei (vgl. act. IIA 42 und 45 [deutsche Überset- zung]).</w:t>
      </w:r>
    </w:p>
    <w:p>
      <w:r>
        <w:t>Urteil des Verwaltungsgerichts des Kantons Bern vom 25. Sept. 2014, UV/14/17, Seite 9 3.1.7 In der Beurteilung des Kompetenzzentrums Versicherungsmedizin der Beschwerdegegnerin vom 27. März 2014 (in den Verfahrensakten) er- klärte Dr. med. H.________, Fachärztin für Chirurgie FMH, die geklagten Schulterbeschwerden seien weder mit überwiegender Wahrscheinlichkeit auf den Unfall vom 4. Januar 2006 noch auf jenen vom 8. Juni 2013 zurückzuführen. Der Skiunfall vom 4. Januar 2006 habe nicht zu einer Rup- tur der Supraspinatus-Sehne geführt und auch die Arthrosebildung im Schultereckgelenk nicht nachweislich beeinflusst. Da im MRI vom 23. Juli 2013 keine Inkongruenz im Akromioklavikular-Gelenk dokumentiert sei, habe eine partielle Bandzerrung vorgelegen. Hätte das besagte Ereignis eine Ruptur der Supraspinatus-Sehne links zur Folge gehabt, wäre im MRI eine fettige Muskelatrophie in einem höhergradigen Stadium sichtbar ge- wesen. Hinsichtlich des Unfalls vom 8. Juni 2013 beweise das MRI das Vorliegen einer Impingement-Konfiguration, welche mit überwiegender Wahrscheinlichkeit ursächlich für eine Kontinuitätsunterbrechung der Su- praspinatus-Sehne sei. Die festgestellte fettige Atrophie bzw. Degeneration des Supraspinatus-Muskels beweise, dass die Kontinuitätsunterbrechung der Supraspinatus-Sehne nicht ursächlich auf das Ereignis vom 8. Juni 2013 zurückgeführt werden könne. Das Zeitintervall zwischen dem Sturz und der Bildgebung sei zu kurz um eine fettige Muskeldegeneration nach- weisen zu können. Zudem sei es biomechanisch nicht möglich, dass die erlittene Schulterkontusion zu einer Ruptur einer Sehne an der Rotatoren- manschette führe. Auch die Tatsache, dass der Beschwerdeführer erst eineinhalb Monate nach dem Unfall seine Hausärztin konsultiert habe, spreche gegen eine am 8. Juni 2013 stattgehabte Sehnenruptur, das seitli- che Anheben des linken Arms wäre unmittelbar nach dem Unfall nicht mehr möglich gewesen. 3.1.8 Mit Stellungnahme vom 21. Mai 2014 (act. I 21) stimmte Prof. Dr. med. E.________ der Auffassung von Dr. med. H.________, wonach eine Kontusion der Schulter nicht zu einer Ruptur der Sehne führen könne, zu. Jedoch sei durchaus möglich, dass bei einem Sturz aus vier Metern Höhe gleichzeitig ein Abstützen mit dem linken Arm erfolgt sei, was dann zu einer entsprechenden Ruptur geführt haben könnte. Was die Latenzzeit anbe- lange, sei es in der Regel so, dass eine frische Ruptur der Supraspinatus- Sehne sofort zu einem Defizit der Muskelkraft mit einer Unfähigkeit den</w:t>
      </w:r>
    </w:p>
    <w:p>
      <w:r>
        <w:t>Urteil des Verwaltungsgerichts des Kantons Bern vom 25. Sept. 2014, UV/14/17, Seite 10 Arm anzuheben, führe. Es gäbe aber immer wieder Patienten, die mit den anderen Muskeln der Rotatorenmanschette einen kompensatorischen Be- wegungsablauf ausführen könnten. Des Weiteren hätten nicht die degene- rativen Veränderungen, sondern die gerissene Sehne zur Operationsindi- kation geführt. Ein Schulterhochstand sei nicht Zeichen einer primär dege- nerativen Veränderung, sondern durch die entstandene Lücke im Bereich der Sehnenruptur verursacht. Auch eine stark entzündlich veränderte Bursa subdeltoidea sei mehrere Wochen nach der primären Ruptur nicht per se eine degenerative Veränderung, sondern eine Verdickung könne auch durch einen nicht vollzogenen Heilungsprozess der abgerissenen Sehne entstanden sein. Schliesslich sei klar und offensichtlich, dass Dr. med. H.________ als Mitarbeiterin der Beschwerdegegnerin die verschiedenen Fakten sowie die degenerativen Veränderungen stärker gewichte als das Unfallereignis selbst und die erst seit diesem Zeitpunkt bestehenden Be- schwerden.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w:t>
      </w:r>
    </w:p>
    <w:p>
      <w:r>
        <w:t>Urteil des Verwaltungsgerichts des Kantons Bern vom 25. Sept. 2014, UV/14/17, Seite 11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Soll ein Versicherungsfall ohne Einholung eines externen Gut- achtens entschieden werden, so sind an die Beweiswürdigung strenge An- forderungen zu stellen. Insbesondere sind die von der versicherten Person aufgelegten Berichte der behandelnden Ärztinnen und Ärzte mitzuberück- sichtigen. Wird die Schlüssigkeit der Feststellungen der versicherungsin- ternen Fachpersonen durch einen nachvollziehbaren Bericht eines behan- 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135 V 465 E. 4.4 - 4.6 S. 469).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3.3 Der angefochtene Einspracheentscheid vom 19. November 2013 (act. IIA 37) basiert in medizinischer Hinsicht auf den Einschätzungen von Dr. med. F.________ (vgl. act. IIA 13, 19, 22), wobei der SUVA-Kreisarzt die Situation lediglich aus allgemeininternistischer Sicht beurteilte (vgl. Be- schwerde S. 5 f. Ziff. III Ziff. 15) und der konsiliarisch beigezogene Dr. med. G.________ keine schriftliche Stellungnahme abgab (vgl. Beschwerde S. 6 Ziff. III Ziff. 16). Zur Frage einer allfälligen Rückfallkausalität bzw. Spätfolge in Bezug auf das Vorereignis vom 4. Januar 2006 konnte Dr. med. F.________ nicht abschliessend Stellung nehmen (vgl. act. IIA 41; Be- schwerde S. 6 Ziff. III Ziff. 17).</w:t>
      </w:r>
    </w:p>
    <w:p>
      <w:r>
        <w:t>Urteil des Verwaltungsgerichts des Kantons Bern vom 25. Sept. 2014, UV/14/17, Seite 12 3.3.1 Beide Parteien legten im Beschwerdeverfahren weitere medizini- sche Beurteilungen ins Recht (vgl. chirurgische Beurteilung vom 27. März 2014 [in den Verfahrensakten]; act. I 21), die – obwohl sie erst nach dem Erlass des Einspracheentscheids verfasst wurden – vorliegend ebenfalls zu berücksichtigen sind (vgl. SVR 2008 IV Nr. 8 S. 25 E. 3.4), beziehen sie sich doch auf den hier zur Diskussion stehenden Sachverhalt. 3.3.2 Dr. med. H.________ stützte die Kausalitätsbeurteilung von Dr. med. F.________ hinsichtlich des Ereignisses vom 8. Juni 2013 und ver- neinte das Vorliegen eines Rückfalls bzw. von Spätfolgen in Bezug auf den Unfall vom 4. Januar 2006. Ihre fachärztliche Einschätzung erfüllt die höch- strichterlichen beweisrechtlichen Anforderungen (vgl. E. 3.2 hievor) und überzeugt. Vorab vermag der Umstand, dass die SUVA-Ärztin in einem Arbeitsverhältnis mit der Beschwerdegegnerin steht, den Beweiswert ihrer Schlussfolgerungen nicht per se zu schmälern. Es sind keine Anhaltspunk- te ersichtlich, dass sie sich von aussermedizinischen Gesichtspunkten hät- te leiten lassen, womit die diesbezügliche Kritik des behandelnden Prof. Dr. med. E.________ (vgl. act. I 21/2) nicht verfängt. Auch der Umstand, dass ihre Beurteilung nicht auf einer persönlichen Untersuchung des Beschwer- deführers beruht (vgl. Eingabe des Beschwerdeführers vom 27. Mai 2014 S. 3 Ziff. 4) ist unschädlich. Dr. med. H.________ hatte insbesondere Kenntnis der bildgebenden bzw. intraoperativen Befunde und von einer klinischen Exploration wären nach durchgeführter Schulteroperation ohne- hin kaum zusätzliche Erkenntnisse zu erwarten gewesen. Des Weiteren stimmt Prof. Dr. med. E.________ mit ihr überein, dass aus biomechani- scher Sicht eine direkte Kontusion der Schulter nicht zu einem Sehnenriss führen kann, weshalb die Divergenz in den Akten nicht näher geklärt zu werden braucht, ob der Beschwerdeführer direkt auf die Schulter stürzte (vgl. act. IIA 8 Ziff. 1, 16/2, 17, 39/1) oder – wie bereits initial geschildert – zuerst auf den beiden Fersen landete (vgl. act. IIA 1 Ziff. 6, 14 Ziff. 2). Hin- gegen ist ein beim Sturz gleichzeitig erfolgtes Abstützen des linken Arms nirgends dokumentiert, womit nicht von der entsprechenden Mutmassung von Prof. Dr. med. E.________ (vgl. act. I 21) ausgegangen werden kann. Dr. med. H.________ zeigte einleuchtend und nachvollziehbar auf, dass insbesondere aufgrund der unter Kontrastmittel magnetresonanztomogra-</w:t>
      </w:r>
    </w:p>
    <w:p>
      <w:r>
        <w:t>Urteil des Verwaltungsgerichts des Kantons Bern vom 25. Sept. 2014, UV/14/17, Seite 13 phisch befundeten fettigen Arophie (vgl. act. IIA 14) – trotz der von Prof. Dr. med. E.________ als glatt und scharf abgrenzbar beschriebenen Ruptur- zone (vgl. act. IIA 39/1) – keine frische Supraspinatus-Sehnenruptur vorge- legen haben konnte, da in der kurzen Zeit zwischen Unfallereignis vom 8. Juni 2013 und der bildgebenden Untersuchung vom 23. Juli 2013 sich noch keine derartigen Veränderung hätten zeigen können (vgl. Beurteilung S. 11). Der Operateur geht mit der versicherungsmedizinischen Beurteilung der SUVA-Ärztin einig, dass eine frische Ruptur der Supraspinatus-Sehne regelmässig sofort zu einem Defizit der Muskelkraft und einer Unfähigkeit führt, den Arm anzuheben (vgl. Beurteilung S. 5 f. und 13; act. I 21/1 Ziff. 2). Vorliegend ist nicht von einem von Prof. Dr. med. E.________ be- schriebenen Ausnahmefall auszugehen, wonach nach der frischen Seh- nenruptur andere Muskeln der Rotatorenmanschette einen kompensatori- schen Bewegungsablauf ausgeführt hätten. Nach der Sachverhaltsschilde- rung des Beschwerdeführers blieb die Schulter nicht asymptomatisch, son- dern verursachte Schmerzen (vgl. act. IIA 16/2). Es ist anzunehmen, dass er – selbst wenn er funktionell keine Abduktionseinschränkung bemerkt hätte – bei einer stattgehabten traumatischen Sehnenruptur allein die damit einhergehende Schmerzsymptomatologie anlässlich der drei Tage nach dem Sturzereignis erfolgten Leistenhernien-Operation (vgl. act. IIA 29) de- klariert und im Rahmen der postoperativen Untersuchungen weiteren Ab- klärungen zugeführt hätte. Folglich ist nachvollziehbar, dass die SUVA- Ärztin bei ihrer Beurteilung auch die die lange Latenzzeit berücksichtigte und entsprechende Schlüsse daraus zog (vgl. Beurteilung S. 10). Es ist nicht Sache der obligatorischen Unfallversicherung, die Ursache ei- nes Gesundheitsschadens zu erforschen, sie hat lediglich abzuklären, ob zwischen den geltend gemachten Beschwerden und einem versicherten Ereignis ein natürlicher und allenfalls adäquater Kausalzusammenhang besteht (vgl. Entscheid des Bundesgerichts [BGer] vom 19. Dezember 2011, 8C_755/2011, E. 5.2). In der chirurgischen Beurteilung (S. 10) wurde jedoch schlüssig aufgezeigt und illustriert, dass die degenerativen Verände- rungen, insbesondere die subakromiale Impingement-Problematik, ursäch- lich für die Kontinuitätsunterbrechung der Supraspinatus-Sehne waren (S. 10). Damit lieferte die Beschwerdegegnerin eine plausible Erklärung für die operativ versorgte Schulterverletzung, was die fachärztliche Einschät-</w:t>
      </w:r>
    </w:p>
    <w:p>
      <w:r>
        <w:t>Urteil des Verwaltungsgerichts des Kantons Bern vom 25. Sept. 2014, UV/14/17, Seite 14 zung untermauert, dass es sich nach dem massgebenden Beweisgrad der überwiegenden Wahrscheinlichkeit nicht um eine traumatische und auf das Ereignis vom 8. Juni 2013 zurückzuführende Supraspinatus-Sehnenruptur handelte. Soweit die Auffassung von Prof. Dr. med. E.________ damit kon- trastiert, basiert sie auf einer nicht massgeblichen (hypothetischen) An- nahme zum Geschehensablauf und ist damit nicht geeignet, die einlässli- che und beweiskräftige Beurteilung von Dr. med. H.________ in Zweifel zu ziehen, zumal seine Überlegungen teilweise auf der beweisrechtlich un- massgebenden Regel «post hoc, ergo propter hoc» (vgl. BGE 119 V 335 E. 2b bb S. 341; SVR 2008 UV Nr. 11 S. 36 E. 4.2.3) fussen, worauf die Beschwerdegegnerin zu Recht hinwies (vgl. act. IIA 37/4 E. 4; Beschwer- deantwort S. 7 Ziff. III Ziff. 6.6.3). Dies stellt keine Kritik an dessen ausge- wiesenen und unbestrittenen Fachkompetenz dar (vgl. Beschwerde S. 5 Ziff. III Ziff. 15), ist aber beweisrechtlich entsprechend zu würdigen. Nach dem Dargelegten verneinte die Beschwerdegegnerin eine Leistungs- pflicht im Zusammenhang mit dem Unfall vom 8. Juni 2013 zu Recht. Indes wäre denkbar, dass die unbestritten vorhandenen degenerativen Verände- rungen als Vorzustand durch das Ereignis vom 4. Januar 2006 entstanden und die Schulterbeschwerden eine Spätfolge oder ein Rückfall darstellten. Dies gilt es nachfolgend im Rahmen des ausgedehnten Anfechtungsge- genstandes (vgl. E. 1.2 hievor) zu prüfen. 4. 4.1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völ- lig anders gearteten Krankheitsbild führen können (BGE 118 V 293 E. 2c S. 296; RKUV 2003 U 487 S. 341 E. 2). Liegt ein Rückfall oder eine Spät- folge vor, so besteht eine Leistungspflicht des Unfallversicherers nur dann, wenn zwischen den erneut geltend gemachten Beschwerden und der sei- nerzeit beim versicherten Unfall erlittenen Gesundheitsschädigung ein</w:t>
      </w:r>
    </w:p>
    <w:p>
      <w:r>
        <w:t>Urteil des Verwaltungsgerichts des Kantons Bern vom 25. Sept. 2014, UV/14/17, Seite 15 natürlicher und adäquater Kausalzusammenhang besteht. Dabei kann der Unfallversicherer nicht auf der Anerkennung des Kausalzusammenhangs beim Grundfall oder einem früheren Rückfall behaftet werden (BGE 118 V 293 E. 2c S. 296; RKUV 1994 U 206 S. 327 E. 2 und S. 328 E. 3b). Viel- mehr obliegt es dem Leistungsansprecher, das Vorliegen eines natürlichen Kausalzusammenhanges zwischen dem als Rückfall oder Spätfolge postu- lierten Beschwerdebild und dem Unfall nachzuweisen. Nur wenn die Unfall- kausalität mit überwiegender Wahrscheinlichkeit erstellt ist, entsteht eine erneute Leistungspflicht des Unfallversicherers (Entscheid des BGer vom 26. September 2008, 8C_102/2008, E. 2.2). Je grösser der zeitliche Ab- stand zwischen dem Unfall und dem Auftreten der gesundheitlichen Beein- trächtigung ist, desto strengere Anforderungen sind an den Wahrschein- lichkeitsbeweis des natürlichen Kausalzusammenhanges zu stellen (RKUV 1997 U 275 S. 191 E. 1c). 4.2 Im Rahmen der versicherungsmedizinischen Beurteilung vom 27. März 2014 (in den Verfahrensakten) wurde schlüssig dargelegt, dass der Skiunfall vom 4. Januar 2006 nicht zu einer Gelenksverletzung, son- dern zu einer Bandzerrung führte, welche keine Arthrose des Akromioklavi- kular- Gelenks zu bewirken vermag (vgl. Beurteilung S. 4 f.). Ebenso nach- vollziehbar erscheint, dass bei einer bereits damals stattgehabten Sehnen- ruptur sich anlässlich der MRI-Untersuchung vom 23. Juli 2013 (vgl. act. IIA 14/2) degenerative Veränderungen grösseren Ausmasses in der Muskulatur gezeigt hätten (vgl. Beurteilung S. 11). Im Übrigen zeigte Dr. med. H.________ auf, dass auch die konservative Behandlung der frühe- ren Subluxation im Schultereckgelenk, die erhaltene Gelenkkongruenz, der asymptomatische Verlauf sowie die kurze Teilarbeitsunfähigkeit gegen eine damals bereits rupturierte Supraspinatus-Sehne sprechen (vgl. Beurteilung S. 5). Diese Beurteilung blieb in der Stellungnahme von Dr. med. E.________ vom 21. Mai 2014 (act. I 21) unwidersprochen. 5. Zusammenfassend ist gestützt auf die beweiskräftige chirurgische Beurteilung von Dr. med. H.________ vom 27. März 2014 erstellt, dass zwischen den linksseitigen Schulterbeschwerden einerseits und sowohl dem Unfall vom 4. Januar 2006 als auch jenem vom 8. Juni 2013 anderer-</w:t>
      </w:r>
    </w:p>
    <w:p>
      <w:r>
        <w:t>Urteil des Verwaltungsgerichts des Kantons Bern vom 25. Sept. 2014, UV/14/17, Seite 16 seits kein natürlicher Kausalzusammenhang vorlag. Damit besteht diesbe- züglich kein Anspruch auf Unfallversicherungsleistungen gegenüber der Beschwerdegegnerin, folglich ist der angefochtene Einspracheentscheid vom 19. November 2013 (act. IIA 37) nicht zu beanstanden und sprach sich die Beschwerdegegnerin im Sinne einer Prozesserklärung im Rahmen des Beschwerdeverfahrens zu Recht auch gegen eine Leistungspflicht unter dem Titel eines Rückfalls bzw. einer Spätfolge in Bezug auf das Vorereig- nis aus (vgl. Beschwerdeantwort S. 9-12 Ziff. III Ziff. 7.1-7.3). Die Be- schwerde vom 6. Januar 2014 erweist sich demgemäss als unbegründet und ist abzuweisen. Nur am Rande zu ergänzen ist, dass auch der vom Beschwerdeführer an- lässlich der Befragung vom 18. September 2013 erwähnte weitere Vorfall vom 16. Februar 2013 beim Rodeln (vgl. act. IIA 16) – auf welchen der An- fechtungsgegenstand nicht ausgedehnt wurde – aufgrund des zeitlichen Verlaufs nicht zu diesen degenerativen Befunden geführt haben kann und insoweit davon auszugehen ist, dieses Ereignis habe allenfalls zu einer bloss vorübergehenden, jedoch nicht richtunggebenden Verschlimmerung des stummen degenerativen Vorzustands geführt. Dies zumal lediglich Schmerzen am linken Knöchel, in der Leistengegend und im Zahnbereich beklagt wurden. 6. 6.1 In Anwendung von Art. 1 Abs. 1 UVG i.V.m. Art. 61 lit. a ATSG sind keine Verfahrenskosten zu erheben. 6.2 Die unterliegende Partei hat grundsätzlich keinen Anspruch auf eine Parteientschädigung (vgl. Art. 1 Abs. 1 UVG i.V.m. Art. 61 lit. g ATSG [Um- kehrschluss]). Die obsiegende Partei kann zur Bezahlung einer Parteien- tschädigung verpflichtet werden, wenn sich die unterliegende Partei zufolge eines rechtswidrigen Verhaltens der Gegenpartei in guten Treuen zur Pro- zessführung veranlasst sehen durfte (RKUV 1989 K 819 S. 332 E. 3). Dies gilt auch, wenn eine unzureichende Sachverhaltsabklärung der Verwaltung für die versicherte Person hinreichenden Anlass bildete, beim kantonalen Gericht Beschwerde zu führen (SVR 1996 IV Nr. 93 S. 284 E. 4c).</w:t>
      </w:r>
    </w:p>
    <w:p>
      <w:r>
        <w:t>Urteil des Verwaltungsgerichts des Kantons Bern vom 25. Sept. 2014, UV/14/17, Seite 17 Die Beschwerdegegnerin liegt falsch, wenn sie davon ausgeht, die Stel- lungnahme von Dr. med. E.________ vom 6. November 2013 (act. IIA 39) sei erst nach Erlass des angefochtenen Einspracheentscheids vom 19. No- vember 2013 (act. IIA 37) aufgelegt worden (vgl. Beschwerdeantwort S. 4 Ziff. III Ziff. 6.4; Eingabe der Beschwerdegegnerin vom 22. Mai 2014 S. 1). Wie sich aus dem Dokumentenvermerk (vgl. act. IIA 39 [Eingangs-Datum: 18. November 2013]) ergibt, ging sie der Beschwerdegegnerin spätestens am Tag vor Erlass des Einspracheentscheids zu. Die Erforderlichkeit der Veranlassung einer vertieften versicherungsmedizinischen Auseinander- setzung mit der von Prof. Dr. med. E.________ vertretenen Auffassung wird von der Beschwerdegegnerin zu Recht nicht in Abrede gestellt (vgl. Eingabe der Beschwerdegegnerin vom 22. Mai 2014 S. 1). Dem Be- schwerdeführer entstand jedoch dadurch kein zusätzlicher Aufwand, ver- zichtete er doch – vom Gericht über die weitere Beurteilung in Kenntnis gesetzt und mit den Unterlagen bedient – binnen der gesetzten Frist auf das Einreichen einer Replik, womit der Instruktionsrichter das Beweisver- fahren und damit den Schriftenwechsel für geschlossen erklärte (vgl. pro- zessleitende Verfügungen vom 11. April und 13. Mai 2014). Das Nachholen des Versäumten – wider der klaren prozessleitenden Anordnung – im Rahmen der Eingabe vom 27. Mai 2014 des Beschwerdeführers vermag daran nichts zu ändern, gab doch die Eingabe der Beschwerdegegnerin vom 22. Mai 2014 nicht Anlass zur Wiederaufnahme des Schriftenwech- sels. Es ist dem unterliegenden Beschwerdeführer demgemäss keine Parteien- tschädigung zuzusprechen.</w:t>
      </w:r>
    </w:p>
    <w:p>
      <w:r>
        <w:t>Urteil des Verwaltungsgerichts des Kantons Bern vom 25. Sept. 2014, UV/14/17, Seite 18 Demnach entscheidet das Verwaltungsgericht: 1. Die Beschwerde wird abgewiesen. 2. Der Beschwerdeführer hat keinen Anspruch auf Unfallversicherungs- leistungen für die linksseitigen Schulterbeschwerden im Zusammen- hang mit dem Ereignis vom 4. Januar 2006. 3. Es werden weder Verfahrenskosten erhoben noch eine Parteientschä- digung zugesprochen. 4. Zu eröffnen (R): - Fürsprecher B.________ z.H. des Beschwerdeführers - SUVA, Rechtsabteilung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