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121 vom 9. September 2014</w:t>
      </w:r>
    </w:p>
    <w:p>
      <w:r>
        <w:t>BE Verwaltungsgericht, 2014-09-09, DE</w:t>
      </w:r>
    </w:p>
    <w:p>
      <w:r>
        <w:rPr>
          <w:b/>
        </w:rPr>
        <w:t xml:space="preserve">Quelle: </w:t>
      </w:r>
      <w:r>
        <w:t>https://mcp.opencaselaw.ch/entscheid/be_verwaltungsgericht_200_2014_121</w:t>
      </w:r>
    </w:p>
    <w:p>
      <w:r>
        <w:t>FR: BE_VERWALTUNGSGERICHT 200 2014 121 du 9 septembre 2014</w:t>
      </w:r>
    </w:p>
    <w:p>
      <w:r>
        <w:t>IT: BE_VERWALTUNGSGERICHT 200 2014 121 del 9 settembre 2014</w:t>
      </w:r>
    </w:p>
    <w:p>
      <w:pPr>
        <w:pStyle w:val="Heading2"/>
      </w:pPr>
      <w:r>
        <w:t>Regeste</w:t>
      </w:r>
    </w:p>
    <w:p>
      <w:r>
        <w:t>Einspracheentscheid vom 27. Dezember 2013 (2011 7314647)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grundsätz- lich einzutreten.</w:t>
      </w:r>
    </w:p>
    <w:p>
      <w:r>
        <w:t>Urteil des Verwaltungsgerichts des Kantons Bern vom 9. Sept. 2014, UV/14/121, Seite 4</w:t>
      </w:r>
    </w:p>
    <w:p>
      <w:r>
        <w:rPr>
          <w:b/>
        </w:rPr>
        <w:t>E. 1.2</w:t>
      </w:r>
    </w:p>
    <w:p>
      <w:r>
        <w:t>Feststellungsbegehren bedürfen eines ausgewiesenen Feststel- lungsinteresses und sind gegenüber leistungsverpflichtenden und rechts- gestaltenden Begehren subsidiär (MERKLI/AESCHLIMANN/HERZOG, Kom- mentar zum bernischen VRPG, 1997, Art. 49 N. 19 ff.; BGE 128 V 41 E. 3a S. 48). Da ein entsprechendes Interesse des Beschwerdeführers weder geltend gemacht wird noch ersichtlich ist, ist ein Feststellungsbegehren an sich unzulässig. Im vorliegenden Fall ist das vom Beschwerdeführer ge- stellte Rechtsbegehren jedoch in seiner Gesamtheit und unter Berücksich- tigung der Begründung als Leistungsbegehren zu verstehen. Auf die Be- schwerde ist somit einzutreten.</w:t>
      </w:r>
    </w:p>
    <w:p>
      <w:r>
        <w:rPr>
          <w:b/>
        </w:rPr>
        <w:t>E. 1.3</w:t>
      </w:r>
    </w:p>
    <w:p>
      <w:r>
        <w:t>Angefochten ist der Einspracheentscheid vom 27. Dezember 2013 (AB 105). Streitig und zu prüfen ist der Anspruch des Beschwerdeführers auf Leistungen der Beschwerdegegnerin nach dem 4. Oktober 2011.</w:t>
      </w:r>
    </w:p>
    <w:p>
      <w:r>
        <w:rPr>
          <w:b/>
        </w:rPr>
        <w:t>E. 1.4</w:t>
      </w:r>
    </w:p>
    <w:p>
      <w:r>
        <w:t>Die Abteilungen urteilen gewöhnlich in einer Kammer bestehend aus drei Richterinnen oder Richtern (Art. 56 Abs. 1 GSOG).</w:t>
      </w:r>
    </w:p>
    <w:p>
      <w:r>
        <w:rPr>
          <w:b/>
        </w:rPr>
        <w:t>E. 1.5</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 Der Anspruch auf Leistungen der obligatorischen Unfallversicherung setzt nebst anderem einen natürlichen und adäquaten Kausalzusammenhang zwischen dem Unfall und dem eingetretenen Schaden voraus (BGE 129 V 177 E. 3.1 und 3.2 S. 181; SVR 2012 UV Nr. 2 S. 6 E. 3.1).</w:t>
      </w:r>
    </w:p>
    <w:p>
      <w:r>
        <w:t>Urteil des Verwaltungsgerichts des Kantons Bern vom 9. Sept. 2014, UV/14/121, Seite 5</w:t>
      </w:r>
    </w:p>
    <w:p>
      <w:r>
        <w:rPr>
          <w:b/>
        </w:rPr>
        <w:t>E. 2.2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w:t>
      </w:r>
    </w:p>
    <w:p>
      <w:r>
        <w:rPr>
          <w:b/>
        </w:rPr>
        <w:t>E. 2.2.1</w:t>
      </w:r>
    </w:p>
    <w:p>
      <w:r>
        <w:t>Für den Nachweis einer unfallkausalen gesundheitlichen Schädi- gung ist die Formel "post hoc, ergo propter hoc" nicht massgebend, nach deren Bedeutung eine gesundheitliche Schädigung schon dann als durch einen Unfall verursacht gilt, wenn sie nach diesem aufgetreten ist (BGE 119 V 335 E. 2b bb S. 341; SVR 2008 UV Nr. 11 S. 36 E. 4.2.3).</w:t>
      </w:r>
    </w:p>
    <w:p>
      <w:r>
        <w:rPr>
          <w:b/>
        </w:rPr>
        <w:t>E. 2.2.2</w:t>
      </w:r>
    </w:p>
    <w:p>
      <w:r>
        <w:t>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129 V 177 E. 3.1 S. 181; SVR 2010 UV Nr. 30 S. 121 E. 5.1).</w:t>
      </w:r>
    </w:p>
    <w:p>
      <w:r>
        <w:rPr>
          <w:b/>
        </w:rPr>
        <w:t>E. 2.3</w:t>
      </w:r>
    </w:p>
    <w:p>
      <w:r>
        <w:t>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w:t>
      </w:r>
    </w:p>
    <w:p>
      <w:r>
        <w:t>Urteil des Verwaltungsgerichts des Kantons Bern vom 9. Sept. 2014, UV/14/121, Seite 6 erreicht ist (SVR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w:t>
      </w:r>
    </w:p>
    <w:p>
      <w:r>
        <w:rPr>
          <w:b/>
        </w:rPr>
        <w:t>E. 2.4</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w:t>
      </w:r>
    </w:p>
    <w:p>
      <w:r>
        <w:rPr>
          <w:b/>
        </w:rPr>
        <w:t>E. 2.4.1</w:t>
      </w:r>
    </w:p>
    <w:p>
      <w:r>
        <w:t>Bei organisch objektiv ausgewiesenen Unfallfolgen deckt sich die adäquate Kausalität weitgehend mit der natürlichen Kausalität; die Adäquanz hat hier praktisch keine selbstständige Bedeutung (BGE 138 V 248 E. 4 S. 250, 134 V 109 E. 2.1 S. 112).</w:t>
      </w:r>
    </w:p>
    <w:p>
      <w:r>
        <w:rPr>
          <w:b/>
        </w:rPr>
        <w:t>E. 2.4.2</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115 V 133 E. 6c aa S. 140), während bei Schleudertraumen und äquivalenten Verletzungen der Halswirbelsäule sowie Schädel-Hirntraumen auf eine Differenzierung zwischen physischen und psychischen Komponenten ver- zichtet wird (BGE 134 V 109 E. 2.1 S. 112; SVR 2012 UV Nr. 2 S. 6 E. 3.1). Dabei ist wie folgt zu differenzieren: Es ist zunächst abzuklären, ob die ver-</w:t>
      </w:r>
    </w:p>
    <w:p>
      <w:r>
        <w:t>Urteil des Verwaltungsgerichts des Kantons Bern vom 9. Sept. 2014, UV/14/121, Seite 7 sicherte Person beim Unfall ein Schleudertrauma der Halswirbelsäule, eine dem Schleudertrauma äquivalente Verletzung (SVR 1997 UV Nr. 95 S. 346 E. 2a, 1995 UV Nr. 23 S. 67 E. 2) oder ein Schädel-Hirntrauma (BGE 117 V 369 E. 4b S. 382; SVR 2001 UV Nr. 1 S. 2 E. 3) erlitten hat, wobei die Schleudertrauma-Praxis nur dann Anwendung findet, wenn sich innert der Latenzzeit von 24 bis 72 Stunden Beschwerden in der Halsregion und der Halswirbelsäule (HWS) manifestieren (SVR 2009 UV Nr. 30 S. 107 E. 5.2). Liegt keine der erwähnten Verletzungen vor, gelangt die Rechtsprechung gemäss BGE 115 V 133 für Unfälle mit psychischen Folgeschäden zur An- wendung.</w:t>
      </w:r>
    </w:p>
    <w:p>
      <w:r>
        <w:rPr>
          <w:b/>
        </w:rPr>
        <w:t>E. 2.4.3</w:t>
      </w:r>
    </w:p>
    <w:p>
      <w:r>
        <w:t>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entwickelnden Kräften (SVR 2013 UV Nr. 3 S. 8 E. 5.2) – eine Katalogisie- rung der Unfälle in leichte (banale), im mittleren Bereich liegende und schwere Unfälle vorzunehmen ist (BGE 129 V 177 E. 4.1 S. 183). Die erlit- tenen Verletzungen können dabei Rückschlüsse auf die Kräfte, die sich beim Unfall entwickelt haben, gestatten (SVR 2011 UV Nr. 10 S. 36 E. 4.2.2). Bei banalen Unfällen wie z.B. bei geringfügigem Anschlagen des Kopfes oder Übertreten des Fusses und bei leichten Unfällen wie z.B. einem ge- wöhnlichen Sturz oder Ausrutschen kann der adäquate Kausalzusammen- hang zwischen Unfall und psychischen Gesundheitsstörungen in der Regel ohne weiteres verneint werden, weil aufgrund der allgemeinen Lebenser- fahrung, aber auch unter Einbezug unfallmedizinischer Erkenntnisse davon ausgegangen werden darf, dass ein solcher Unfall nicht geeignet ist, einen erheblichen Gesundheitsschaden zu verursachen (BGE 129 V 177 E. 4.1 S. 183, 115 V 133 E. 6a S. 139).</w:t>
      </w:r>
    </w:p>
    <w:p>
      <w:r>
        <w:t>Urteil des Verwaltungsgerichts des Kantons Bern vom 9. Sept. 2014, UV/14/121, Seite 8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129 V 177 E. 4.1 S. 183, 115 V 133 E. 6b S. 140). Bei Unfällen aus dem mittleren Bereich lässt sich die Frage, ob zwischen Unfall und psychisch bedingter Erwerbsunfähigkeit ein adäquater Kausal- zusammenhang besteht, nicht auf 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Eindrücklich- keit des Unfalles; - die Schwere oder besondere Art der erlittenen (somatischen) Verletzun- gen, insbesondere ihre erfahrungsgemässe Eignung, psychische Feh- 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Kausalzusammenhanges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w:t>
      </w:r>
    </w:p>
    <w:p>
      <w:r>
        <w:t>Urteil des Verwaltungsgerichts des Kantons Bern vom 9. Sept. 2014, UV/14/121, Seite 9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Unfalles zusammen mit den objektiven Krite- rien führt zur Bejahung oder Verneinung der Adäquanz (BGE 117 V 359 E. 6b S. 367, BGE 115 V 133 E. 6c bb S. 140; vgl. RKUV 1997 U 272 S. 174 E. 4b).</w:t>
      </w:r>
    </w:p>
    <w:p>
      <w:r>
        <w:rPr>
          <w:b/>
        </w:rPr>
        <w:t>E. 2.4.4</w:t>
      </w:r>
    </w:p>
    <w:p>
      <w:r>
        <w:t>Ob beim Vorliegen eines natürlichen Kausalzusammenhanges zwi- schen dem versicherten Ereignis und der eingetretenen gesundheitlichen Schädigung auch der erforderliche adäquate, d.h. rechtserhebliche Kausal- zusammenhang besteht, ist eine Rechtsfrage, die nach den von Doktrin und Praxis entwickelten Regeln zu beurteilen ist. Dabei hat die Beantwor- tung der Frage nach der Adäquanz von Unfallfolgen als einer Rechtsfrage – im Gegensatz zur Frage nach dem natürlichen Kausalzusammenhang – nicht nach dem Beweisgrad der überwiegenden Wahrscheinlichkeit zu er- folgen (BGE 112 V 30 E. 1b S. 33).</w:t>
      </w:r>
    </w:p>
    <w:p>
      <w:r>
        <w:rPr>
          <w:b/>
        </w:rPr>
        <w:t>E. 2.5</w:t>
      </w:r>
    </w:p>
    <w:p>
      <w:r>
        <w:t>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in welchem Umfang und bezüglich welcher Tätigkeiten die Versicherten arbeitsunfähig sind (BGE 132 V 93 E. 4 S. 99).</w:t>
      </w:r>
    </w:p>
    <w:p>
      <w:r>
        <w:rPr>
          <w:b/>
        </w:rPr>
        <w:t>E. 2.5.1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9. Sept. 2014, UV/14/121, Seite 10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2.5.2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232 E. 5.1, 125 V 351 E. 3a S. 352).</w:t>
      </w:r>
    </w:p>
    <w:p>
      <w:r>
        <w:rPr>
          <w:b/>
        </w:rPr>
        <w:t>E. 2.5.3</w:t>
      </w:r>
    </w:p>
    <w:p>
      <w:r>
        <w:t>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w:t>
      </w:r>
    </w:p>
    <w:p>
      <w:r>
        <w:rPr>
          <w:b/>
        </w:rPr>
        <w:t>E. 2.5.4</w:t>
      </w:r>
    </w:p>
    <w:p>
      <w:r>
        <w:t>Solange keine konkreten Anhaltspunkte ersichtlich sind, welche die Glaubwürdigkeit der Atteste eines Hausarztes oder einer Hausärztin zu erschüttern vermöchten, ist es unzulässig, deren Angaben bei der Beweis- würdigung unter Hinweis auf ihre Stellung und unter Berufung auf die fach- liche Kompetenz der Ärzte und Ärztinnen einer Universitätsklinik ausser Acht zu lassen (Entscheid des Bundesgerichts [BGer] vom 26. Juli 2011, 8C_278/2011, E. 5.3). In Bezug auf Atteste von Hausärzten darf und soll jedoch das Gericht der Erfahrungstatsache Rechnung tragen, dass Hausärzte mitunter im Hinblick auf ihre auftragsrechtliche Vertrauensstel- lung in Zweifelsfällen eher zugunsten ihrer Patienten aussagen (BGE 125 V 351 E. 3b cc S. 353). Dies gilt nicht nur für den allgemein praktizierenden</w:t>
      </w:r>
    </w:p>
    <w:p>
      <w:r>
        <w:t>Urteil des Verwaltungsgerichts des Kantons Bern vom 9. Sept. 2014, UV/14/121, Seite 11 Hausarzt, sondern ebenso für den behandelnden Spezialarzt und erst recht für den schmerztherapeutisch tätigen Arzt mit seinem besonderen Vertrau- ensverhältnis und dem Erfordernis, den geklagten Schmerz zunächst be- dingungslos zu akzeptieren (Entscheid des Eidgenössischen Versiche- rungsgerichts [EVG; heute: BGer] vom 20. März 2006, I 655/05, E. 5.4).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2008 IV Nr. 15 S. 44 E. 2.2.1).</w:t>
      </w:r>
    </w:p>
    <w:p>
      <w:r>
        <w:rPr>
          <w:b/>
        </w:rPr>
        <w:t>E. 2.5.5</w:t>
      </w:r>
    </w:p>
    <w:p>
      <w:r>
        <w:t>Bei der Würdigung von divergierenden ärztlichen Stellungnahmen zur Arbeitsfähigkeit ist dem Umstand Rechnung zu tragen, dass allenfalls von unterschiedlichen Krankheitsbegriffen ausgegangen wurde. Das in der Medizin verbreitete bio-psycho-soziale Krankheitsmodell ist weiter gefasst als der für die Belange der Rechtsanwendung massgebende sozialversi- cherungsrechtliche Begriff der gesundheitlichen Beeinträchtigung (BGE 127 V 294 E. 5a S. 299). Beruht die Abweichung allein auf der Ver- wendung unterschiedlicher krankheitsbegrifflicher Prämissen, so liegen keine einander widersprechenden Einschätzungen im Sinne von BGE 125 V 351 E. 3a S. 352 vor (SVR 2007 IV Nr. 33 S. 118 E. 5.2).</w:t>
      </w:r>
    </w:p>
    <w:p>
      <w:r>
        <w:rPr>
          <w:b/>
        </w:rPr>
        <w:t>E. 3</w:t>
      </w:r>
    </w:p>
    <w:p>
      <w:r>
        <w:t>bis 16. Juni 2011, nicht aber rückwirkend (AB 13, 21, 28). In der Folge präzisierte sie die Arbeitsunfähigkeit wie folgt: 100% auch vom 17. bis 26. Juni 2011 und 50% vom 27. Juni bis 6. Juli 2011 (Bericht [AB 19] und Zeugnis [AB 20] vom 20. Juni 2011); 50% vom 27. Juni bis 31. Juli 2011 (Zeugnis vom 12. Juli 2011; AB 23); 50% vom 1. bis 31. August 2011 (Zeugnis vom 16. August 2011; AB 28); 100% vom 22. August bis 10. Sep- tember 2011 (Zeugnis vom 29. August 2011; AB 32). Die wiederum volle Arbeitsunfähigkeit erklärte sie damit, "beim Beschwerdeführer habe wieder alles dekompensiert" (AB 36); sie könne dessen Beschwerden schlecht beurteilen und da das MRI des thorakolumbalen Übergangs, wo die stärks- ten Beschwerden vorhanden seien, ebenfalls unauffällig sei, frage sie sich nun wirklich, was hier vorliege (AB 40). Die volle Arbeitsunfähigkeit verlän- gerte sie mit Zeugnissen vom 14. September (AB 42) und 31. Oktober</w:t>
      </w:r>
    </w:p>
    <w:p>
      <w:r>
        <w:t>Urteil des Verwaltungsgerichts des Kantons Bern vom 9. Sept. 2014, UV/14/121, Seite 13 2011 (AB 47) bis 1. bzw. 4. Oktober 2011. Gemäss Bericht vom 20. De- zember 2011 sei eine weitgehende Heilung der Unfallfolgen (trotz weiterer Schmerzen) erfolgt und die über den 4. Oktober 2011 hinaus attestierte (volle oder teilweise) Arbeitsunfähigkeit sei krankheitsbedingt (AB 54; vgl. AB 47, 59, 85).</w:t>
      </w:r>
    </w:p>
    <w:p>
      <w:r>
        <w:rPr>
          <w:b/>
        </w:rPr>
        <w:t>E. 3.1</w:t>
      </w:r>
    </w:p>
    <w:p>
      <w:r>
        <w:t>Durch die Akten belegt und unbestritten ist, dass der Beschwerde- führer am 26. März 2011 (AB 7) einen Unfall im Rechtssinn (vgl. E. 2.1 hiervor) erlitten hat und nach diesem Ereignis Rücken- und Kopfschmerzen sowie cervikale Verspannungen aufgetreten sind (AB 40). Die Beschwer-</w:t>
      </w:r>
    </w:p>
    <w:p>
      <w:r>
        <w:t>Urteil des Verwaltungsgerichts des Kantons Bern vom 9. Sept. 2014, UV/14/121, Seite 12 degegnerin hat als Unfallversicherer entsprechende Versicherungsleistun- gen erbracht (AB 8 f.). Umstritten ist hingegen die Frage der natürlichen Kausalität (vgl. E. 2.2 hiervor) zwischen dem Unfall vom 26. März 2011 und den über die von der Beschwerdegegnerin verfügte Leistungseinstellung per 4. Oktober 2011 hinaus anhaltend geklagten Beschwerden. Zu prüfen ist, ob auf diesen Zeitpunkt hin der status quo ante vel sine (vgl. E. 2.3 hiervor) eingetreten ist. Die massgeblichen medizinischen Unterlagen zeigen diesbezüglich das folgende Bild:</w:t>
      </w:r>
    </w:p>
    <w:p>
      <w:r>
        <w:rPr>
          <w:b/>
        </w:rPr>
        <w:t>E. 3.1.1</w:t>
      </w:r>
    </w:p>
    <w:p>
      <w:r>
        <w:t>Nach einer im Ausland am Folgetag des Unfalls spätnachts erfolg- ten ambulanten Untersuchung (AB 1 ff.) konsultierte der Beschwerdeführer nach seiner Rückkehr in die Schweiz erstmals (vgl. AB 12/2) am 13. April 2011 Dr. med. D.________, Fachärztin für Allgemeine Innere Medizin FMH (AB 12), welche rückwirkend eine 100%ige Arbeitsunfähigkeit vom 26. März bis 17. April 2011 attestierte (AB 5). Die nächste Konsultation erfolgte erst am 3. Juni 2011; dabei gab der Beschwerdeführer an, auch nach dem 17. April 2011 nicht (voll) arbeitsfähig gewesen zu sein (AB 19, 21, 40). Dr. med. D.________ fand anlässlich dieser Konsultation einen deutlichen muskulären Hartspann im Bereich der HWS und führte die ent- sprechenden Beschwerden auf das Unfallereignis vom 26. März 2011 zurück (AB 21). Hierauf attestierte sie eine Arbeitsunfähigkeit zu 100% vom</w:t>
      </w:r>
    </w:p>
    <w:p>
      <w:r>
        <w:rPr>
          <w:b/>
        </w:rPr>
        <w:t>E. 3.1.2</w:t>
      </w:r>
    </w:p>
    <w:p>
      <w:r>
        <w:t>Im Gutachten von Dr. med. C.________ vom 20. Oktober 2011 (AB 43) wird auf einen schweren Verkehrsunfall des Beschwerdeführers im Jahr 1995 hingewiesen, anlässlich dessen er sich Verletzungen am Schä- del und am Brustkorb zugezogen habe und acht Tage bewusstlos gewesen sei. In Bezug auf den aktuellen Unfall vom 26. März 2011 hätten sich auf- grund der umfassenden (klinischen und bildgebenden) Untersuchungen keine Hinweise für frische Verletzungen bzw. pathologische Veränderun- gen ergeben (AB 43/2 f.). Die beklagten Beschwerden könnten in keinen Zusammenhang mit dem Ereignis vom 26. März 2011 gebracht werden (AB 43/5); sie könnten keinem objektivierbaren organischen Substrat, kei- nem organisch nachweisbaren Funktionsausfall und keiner anderen orga- nisch nachweisbaren Störung zugeordnet werden (AB 43/6 Ziff. 1.5). Die Beschwerden seien möglicherweise eine Folge des Unfalles vom 26. März 2011 (AB 43/6 Ziff. 2.1). Eine unfallbedingte Arbeitsunfähigkeit lasse sich indessen nicht nachweisen (AB 43/5, 43/8 Ziff. 3.1.1); nach einer Kontusion des Schädels und des Rückens und ohne nachgewiesene bleibende Ver- letzungsfolgen sei spätestens nach drei Monaten die Arbeitsfähigkeit wie- der erreicht worden (AB 43/8 Ziff. 3.1.3). Spätestens dann sei der medizini- sche Endzustand erreicht worden (AB 43/9 Ziff. 4.2).</w:t>
      </w:r>
    </w:p>
    <w:p>
      <w:r>
        <w:rPr>
          <w:b/>
        </w:rPr>
        <w:t>E. 3.1.3</w:t>
      </w:r>
    </w:p>
    <w:p>
      <w:r>
        <w:t>Im interdisziplinären F.________-Gutachten vom 7. Mai 2012 (AB 61) wurde insbesondere ein funktionelles chronisches Schmerzsyn- drom mit wechselnden Lokalisationen ohne organisch-strukturell objekti- vierbares Korrelat (ICD-10 R10.4) mit/bei (a) erheblichen Selbstlimitierun- gen, Symptomausweitungstendenzen und maladaptivem Krankheitsverhal- ten ohne medizinischen Hintergrund bei sekundärem Krankheitsgewinn (ICD-10 Z76.5), (b) subjektiver Beschwerdeattribuierung auf die am 26. März 2011 erlittenen Prellungen von Brustwirbelsäule und Schädel trotz Ausschluss eines unfallbedingten organisch-strukturellen Korrelats und (c) Persönlichkeitsakzentuierung mit narzisstischen, histrionischen und ängst-</w:t>
      </w:r>
    </w:p>
    <w:p>
      <w:r>
        <w:t>Urteil des Verwaltungsgerichts des Kantons Bern vom 9. Sept. 2014, UV/14/121, Seite 14 lich-hypochondrischen Zügen (ICD-10 Z73.1) diagnostiziert (AB 61/29 Ziff. 6). Im Rahmen der interdisziplinären Begutachtung konnten aus chir- urgisch-traumatologischer und neurologischer Sicht keine pathologischen strukturellen Befunde erhoben werden, mit denen die beklagten Beschwer- den auch nur ansatzweise hätten erklärt werden können. Dabei lasse sich bei Zustand mehr als ein Jahr nach dem Sturz am 26. März 2011 weder ein unfallbedingtes noch ein krankheitsbedingtes organisches Substrat objekti- vieren, welches eine Minderung der beruflichen Leistungsfähigkeit in der angestammten oder einer vergleichbaren Tätigkeit begründen könnte. Auch auf psychiatrischem Gebiet lasse sich im Rahmen der aktuellen Begutach- tung keine eigenständige und krankheitswertige Gesundheitsstörung fest- stellen, welche eine fortgesetzte Arbeitsunfähigkeit ausreichend begründen würde. Aus psychiatrischer Sicht bestünden zwar psychische Auffälligkei- ten im Sinne einer mutmasslichen Suchtproblematik mit Cannabisabusus und Verdacht auf zusätzlichen Kokainabusus sowie akzentuierte Persön- lichkeitszüge, die sich jedoch nicht als psychiatrische Erkrankung im Sinne der ICD-10 erhärten liessen. Auf der anderen Seite seien bei den Untersu- chungen erhebliche Inkonsistenzen und Selbstlimitierungen festzustellen gewesen, die sich aus psychiatrischer Sicht jedoch keiner definierbaren und krankheitswertigen Störungsentität im Sinne der ICD-10 zuordnen lies- sen, sondern vor dem Hintergrund normalpsychologisch erklärbarer indivi- dualpsychologischer Prozesse in den Bereichen Beschwerdeverarbeitung und Beschwerdepräsentation ohne eigenen Krankheitswert zu interpretie- ren seien (AB 61/28 f. Ziff. 5.4).</w:t>
      </w:r>
    </w:p>
    <w:p>
      <w:r>
        <w:rPr>
          <w:b/>
        </w:rPr>
        <w:t>E. 3.1.4</w:t>
      </w:r>
    </w:p>
    <w:p>
      <w:r>
        <w:t>Die behandelnde Ärztin hat den Beschwerdeführer inzwischen an das Spitals E.________ überwiesen, wo gemäss Berichten vom 21. und 30. Januar 2014 der Verdacht auf eine PTSD nach schwerem Verkehrsun- fall im 19. Lebensjahr mit emotional instabiler Nachschwankung und Re- traumatisierung im zweiten Unfall 2011 bei vulnerabler, emotional instabiler Persönlichkeitsakzentuierung (Borderlinetyp), eine somatische Sym- ptomstörung, eine chronische Schmerzstörung mit psychischen und soma- tischen Anteilen, sowie ADHS, kombinierter Typus bei emotional instabiler Persönlichkeitsakzentuierung, diagnostiziert wurden. Im Vordergrund des Beschwerdebildes des Beschwerdeführers stehe die anhaltende Schmerz- störung, die er immer wieder auf ein Unfallgeschehen, das er im 19. Le-</w:t>
      </w:r>
    </w:p>
    <w:p>
      <w:r>
        <w:t>Urteil des Verwaltungsgerichts des Kantons Bern vom 9. Sept. 2014, UV/14/121, Seite 15 bensjahr erlitten habe, zurückführe. Es bestehe insgesamt eine unsichere Identität und herabgesetzte Verfügbarkeit über regulierende Funktionen durch eine gehemmte Kommunikation und wenig stabile innere Objektivie- rung sowie eine gestörte Selbstkohärenz. Die subjektive depressive Be- drängnis unterhalte und verzögere durch die individuelle Prädisposition und die Vulnerabilitätsfaktoren die depressiven Symptome und insbesondere die Schmerzsymptomatik in einer verlängerten Reaktion auf belastende Unfallereignisse. Insgesamt seien die Kompetenzen zu emotioneller Selbstregulation eingeschränkt und es stünden ihm wenig angemessene Bewältigungsmechanismen zur Verfügung. Die Schmerzsymptomatik habe einen sehr hohen Stellenwert, so dass es dem Beschwerdeführer nur an- satzweise gelinge, sich mit Bewältigungsverhalten auseinanderzusetzen, stattdessen sei das Vermeidungsverhalten noch stark ausgeprägt. Das angetroffene Beschwerdebild deute auf das Vorliegen einer andauernden Persönlichkeitsakzentuierung hin. Als prädisponierende Vulnerabilität für die heutige Problematik stehe vor allem das gewalttätige und missbrau- chende Verhalten des Vaters in der Kindheit. Durch die defizitären und fehlgeschlagenen Bewältigungsstrategien mit einem instabilen Selbstwert- gefühl, mangelnden Zugang zu eigenen Bedürfnissen und Emotionen und fehlender Entwicklung von authentischem Selbstgefühl habe sich ein chro- nifiziertes Bild entwickelt. Die Invalidisierung unter fehlender sozialer Aner- kennung habe die Entwicklung der chronischen Schmerzsymptomatik ver- stärkt (Akten des Beschwerdeführers, Beschwerdebeilage [BB] 3 f.).</w:t>
      </w:r>
    </w:p>
    <w:p>
      <w:r>
        <w:rPr>
          <w:b/>
        </w:rPr>
        <w:t>E. 3.2</w:t>
      </w:r>
    </w:p>
    <w:p>
      <w:r>
        <w:t>Die Beschwerdegegnerin stützte sich im hier angefochtenen Ein- spracheentscheid (AB 105) hauptsächlich auf die Expertise von Dr. med. C.________ vom 20. Oktober 2011 (AB 43; vgl. E. 3.1.2 hiervor) ab. Diese erfüllt die von der höchstrichterlichen Rechtsprechung an den Beweiswert eines medizinischen Gutachtens gestellten Anforderungen (vgl. E. 2.5.2 f. hiervor), weshalb ihr volle Beweiskraft zukommt (vgl. BGE 125 V 351 E. 3b bb S. 353). Die darin enthaltenen Feststellungen beruhen auf eige- nen Abklärungen und sind in Kenntnis der Vorakten sowie unter Berück- sichtigung der geklagten Beschwerden getroffen worden; insbesondere hatte der Gutachter auch Kenntnis des im Jahre 1995 erlittenen Verkehrs- unfalls (vgl. AB 43/2 oben). Auf diese Expertise ist jedenfalls hinsichtlich der Feststellung, dass die geklagten Beschwerden keinem organischen</w:t>
      </w:r>
    </w:p>
    <w:p>
      <w:r>
        <w:t>Urteil des Verwaltungsgerichts des Kantons Bern vom 9. Sept. 2014, UV/14/121, Seite 16 Substrat zugeordnet werden können, abzustellen. Dies wird bestätigt durch das ausführliche interdisziplinäre Gutachten der F.________ vom 7. Mai 2012 (AB 61; vgl. E. 3.1.3 hiervor), welches ebenfalls in Kenntnis des Un- fallereignisses aus dem Jahre 1995 erstattet worden ist (vgl. AB 61/9 Ziff. 2.6.1) und welchem ebenfalls voller Beweiswert im Sinne der erwähnten einschlägigen Praxis beizumessen ist. In dessen Rahmen erfolgte nament- lich eine psychiatrische Abklärung; eine (unfallbedingte) krankheitswertige Gesundheitsstörung wurde nicht festgestellt. Gestützt auf diese überzeu- genden Gutachten ist per Datum der Untersuchung bei Dr. med. C.________ der status quo sine erreicht und ein natürlicher Kausalzusam- menhang zwischen den geklagten Beschwerden und dem Ereignis vom 26. März 2011 zu verneinen.</w:t>
      </w:r>
    </w:p>
    <w:p>
      <w:r>
        <w:rPr>
          <w:b/>
        </w:rPr>
        <w:t>E. 3.3</w:t>
      </w:r>
    </w:p>
    <w:p>
      <w:r>
        <w:t>Die Angaben der Hausärztin (vgl. E. 3.1.1 hiervor) ändern nichts. Diese attestierte anlässlich der ersten Konsultation am 13. April 2011 eine Arbeitsunfähigkeit von 100% (rückwirkend) vom 26. März bis 17. April 2011 (AB 5) und verweigerte hiernach mangels Konsultation die Ausstellung ei- nes Arztzeugnisses ab 18. April 2011 (AB 21); erst aufgrund der ab 3. Juni 2011 wieder erfolgten Konsultationen attestierte sie ab diesem Datum eine Arbeitsunfähigkeit von 100% (AB 13), ab 27. Juni 2011 von 50% (AB 20, 23, 28) und dann vom 22. August bis 4. Oktober 2011 wieder von 100% (AB 32, 42, 47). Die zuletzt attestierte volle Arbeitsunfähigkeit erfolgte je- doch nach Angaben der Hausärztin gestützt auf die Angaben des Be- schwerdeführers selber, wonach er auch die 50% nicht mehr arbeiten kön- nen, und sie gab ausdrücklich an, dass sie die Beschwerden des Be- schwerdeführers schlecht beurteilen können und sich "nun wirklich frage, was hier vorliegt" (AB 40). Im Zeugnis vom 20. Dezember 2011 (AB 54) bescheinigte sie denn auch nur bis am 4. Oktober 2011 eine unfallbedingte Arbeitsunfähigkeit, ab jenem Zeitpunkt demgegenüber eine krankheitsbe- dingte. Sie hat sich demnach der Einschätzung von Dr. med. C.________ angeschlossen, wonach keine unfallbedingte Beeinträchtigung der Arbeits- fähigkeit mehr bestehe (vgl. AB 43/8 Ziff. 3.1.1). Aus welchen Gründen später dennoch auch für die Zeit vom 18. April bis 2. Juni 2011 eine volle Arbeitsunfähigkeit bescheinigt wurde (AB 85), kann bei dieser Sachlage offen bleiben.</w:t>
      </w:r>
    </w:p>
    <w:p>
      <w:r>
        <w:t>Urteil des Verwaltungsgerichts des Kantons Bern vom 9. Sept. 2014, UV/14/121, Seite 17</w:t>
      </w:r>
    </w:p>
    <w:p>
      <w:r>
        <w:rPr>
          <w:b/>
        </w:rPr>
        <w:t>E. 3.4</w:t>
      </w:r>
    </w:p>
    <w:p>
      <w:r>
        <w:t>Ebenfalls nichts ändern die Angaben des Spitals E.________ in den Berichten vom 21. und 30. Januar 2014 (BB 3 und 4; vgl. E. 3.1.4 hiervor). Die Feststellungen von Dr. med. C.________ (AB 43) und der F.________- Gutachter (AB 61) werden nicht in Frage gestellt. Zur hier interessierenden Kausalitätsfrage findet sich keine ausdrückliche Stellungnahme. Soweit die schmerztherapeutisch tätigen Ärzte mit ihrem besonderen Vertrauensver- hältnis und dem Erfordernis, den geklagten Schmerz zunächst bedingungs- los zu akzeptieren (vgl. E. 2.5.4 hiervor), in psychischer Hinsicht einen Zu- sammenhang mit dem Ereignis vom 26. März 2011 erwähnen, stellen sie lediglich eine Verdachtsdiagnose, was keine Zweifel am Gutachten zu be- gründen vermag. Sodann gehen die Ärzte des Spitals E.________ offen- sichtlich von bio-psycho-sozialen Krankheitsmodell aus, welches rechtlich nicht massgebend ist (vgl. E. 2.5.5 hiervor). Anlässlich der fachpsychiatri- schen, fast drei Stunden dauernden F.________-Begutachtung des Be- schwerdeführers (AB 61/25 ff.) ergaben sich unter Berücksichtigung des- sen anamnestischen Angaben hingegen keine Hinweise für eine klinisch manifeste Angststörung und/oder eine posttraumatische Belastungsstörung (AB 61/25 Mitte). Ein ADHS konnte diagnostisch nicht erhärtet werden, zumal sich anamnestisch keine Anhaltspunkte für entsprechende Probleme im Kindesalter ergeben hätten, die aber für die Diagnose eines relevanten ADHS im Erwachsenenalter vorauszusetzen wären (AB 61/26 Mitte). Viel- mehr sei es aus dem Verständnis des Beschwerdeführers, wonach der aktuelle Unfall die infolge des Unfalls von 1995 jahrelang weggesteckten alten Schmerzen wieder aktiviert habe, sein Körper jedoch im Gegensatz zu früheren Jahren nicht mehr mitmache, naheliegend, dass er sich nun auf eine bleibende Arbeitsunfähigkeit und eine Teilinvalidität fixiert habe und sich dementsprechend verhalte, d.h. ein entsprechendes dysfunktionales Krankheitsverhalten mit Symptomausweitungen und Selbstlimitierungen einnehme, wie es bei der Begutachtung auch deutlich geworden sei. Das gezeigte, letztlich einem sekundären Krankheitsgewinn dienende Krank- heitsverhalten sei in seiner Auswirkung dysfunktional und maladaptiv, weil er seine vorhandenen psycho-physischen und geistigen Ressourcen nicht seinen effektiven Möglichkeiten entsprechend nutze, sondern sich dem Gebot der Krankenrolle entsprechend selbst limitiere, wobei die gezeigten Selbstlimitierungen im Rahmen der Untersuchungen nicht konsequent und nicht durchgehend aufrechterhalten worden seien, wie sich in den zahlrei-</w:t>
      </w:r>
    </w:p>
    <w:p>
      <w:r>
        <w:t>Urteil des Verwaltungsgerichts des Kantons Bern vom 9. Sept. 2014, UV/14/121, Seite 18 chen Inkonsistenzen und Diskrepanzen zwischen Befinden und Befunden gezeigt habe. Die Einnahme der Krankenrolle mit entsprechenden Selbst- limitierungen und Inkonsistenzen sei somit aus fachpsychiatrischer Sicht nicht als eine krankheitswertige psychiatrische Störung zu interpretieren und aus versicherungsmedizinischer Optik sei auch nicht zu begründen, weshalb es dem Beschwerdeführer nicht möglich sein sollte, seine vorhan- denen Ressourcen zu mobilisieren und wieder an seine bis im März 2011 ausgeübte volle Leistungsfähigkeit anzuknüpfen, ähnlich wie er dies auch nach dem anamnestisch schwereren Unfall von 1995 geschafft habe (AB 61/28). Dies verdeutlicht, dass – entgegen der Meinung des Be- schwerdeführers (Beschwerde, S. 6 f.) – das Unfallereignis von 1995 und die besonderen Persönlichkeitsmerkmale des Beschwerdeführers im Gut- achten sehr wohl in die Beurteilung einbezogen worden sind.</w:t>
      </w:r>
    </w:p>
    <w:p>
      <w:r>
        <w:rPr>
          <w:b/>
        </w:rPr>
        <w:t>E. 3.5</w:t>
      </w:r>
    </w:p>
    <w:p>
      <w:r>
        <w:t>Soweit der Beschwerdeführer geltend macht, die geklagten Be- schwerden bestünden erst seit dem Ereignis vom 26. März 2011 (Be- schwerde, S. 4 f. Art. 2 Ziff. 1), ist auch dies nicht behilflich: Denn nach höchstrichterlicher Rechtsprechung ist für den Nachweis einer unfallkausa- len gesundheitlichen Schädigung die Formel "post hoc, ergo propter hoc" nicht massgebend, nach deren Bedeutung eine gesundheitliche Schädi- gung schon dann als durch einen Unfall verursacht gilt, wenn sie nach die- sem aufgetreten ist (vgl. E. 2.2.1 hiervor).</w:t>
      </w:r>
    </w:p>
    <w:p>
      <w:r>
        <w:rPr>
          <w:b/>
        </w:rPr>
        <w:t>E. 3.6</w:t>
      </w:r>
    </w:p>
    <w:p>
      <w:r>
        <w:t>Nach dem hiervor Ausgeführten ist nicht mit überwiegender Wahr- scheinlichkeit erstellt, dass die geklagten, jedoch keinem organischen Sub- strat zuweisbaren Beschwerden vom Unfallereignis am 26. März 2011 herrühren, weshalb der natürliche Kausalzusammenhang diesbezüglich zu verneinen und von einem status quo ante vel sine auszugehen ist (vgl. E. 2.2 f. hiervor). Von weiteren medizinischen Abklärungen sind keine weiteren Erkenntnisse zu erwarten, so dass die Erstellung eines psychiatrischen Gutachtens – wie dies vom Beschwerdeführer beantragt wird (Beschwerde, S. 8 Mitte) – nicht notwendig und hiervon in antizipierter Beweiswürdigung abzusehen ist (vgl. BGE 122 V 157 E. 1d S. 162).</w:t>
      </w:r>
    </w:p>
    <w:p>
      <w:r>
        <w:t>Urteil des Verwaltungsgerichts des Kantons Bern vom 9. Sept. 2014, UV/14/121, Seite 19</w:t>
      </w:r>
    </w:p>
    <w:p>
      <w:r>
        <w:rPr>
          <w:b/>
        </w:rPr>
        <w:t>E. 3.7</w:t>
      </w:r>
    </w:p>
    <w:p>
      <w:r>
        <w:t>Im Rahmen einer Eventualbegründung wurde im angefochtenen Einspracheentscheid (AB 105) ergänzend auch die Adäquanz geprüft (vgl. E. 2.4 hiervor) und verneint. Unter Hinweis auf die dortigen zutreffenden Ausführungen ist festzuhalten, dass weder objektiv nachweisbare organi- sche Schädigungen noch ein Schädel-Hirntrauma festgestellt werden konn- ten (vgl. E. 2.4.2 hiervor sowie AB 61/24) und es sich beim Unfallereignis vom 26. März 2011 mit Blick auf die bundesgerichtliche Rechtsprechung zu Sturzereignissen (z.B. Entscheide des EVG vom 2. Dezember 2002, U 145/02, E. 3.2, und des BGer vom 19. Mai 2009, 8C_218/2009) um einen leichten Unfall handelt, weshalb der adäquate Kausalzusammenhang ohne weiteres zu verneinen ist (vgl. E. 2.4.3 zweiter Abschnitt hiervor). Aber selbst wenn zu Gunsten des Beschwerdeführers von einem mittelschweren Unfall (vgl. E. 2.4.3 vierter Abschnitt hiervor) im Grenzbereich zu den leich- ten ausgegangen würde, müsste ein adäquater Kausalzusammenhang gleichwohl verneint werden, da die objektiven Kriterien (vgl. E. 2.4.3 a.E. hiervor) hierfür nicht oder nicht genügend erfüllt sind.</w:t>
      </w:r>
    </w:p>
    <w:p>
      <w:r>
        <w:rPr>
          <w:b/>
        </w:rPr>
        <w:t>E. 3.8</w:t>
      </w:r>
    </w:p>
    <w:p>
      <w:r>
        <w:t>Nach dem Dargelegten besteht mangels natürlichen (und adäqua- ten) Kausalzusammenhangs kein Anspruch mehr auf Leistungen der obli- gatorischen Unfallversicherung. Dass die Beschwerdegegnerin die UVG- Versicherungsleistungen im Zusammenhang mit dem Unfall vom 26. März 2011 per 5. Oktober 2011 (AB 44, 71) eingestellt hat, ist rechtens und nicht zu beanstanden. Die gegen den Einspracheentscheid vom 27. Dezember 2013 (AB 105) erhobene Beschwerde ist daher abzuweisen.</w:t>
      </w:r>
    </w:p>
    <w:p>
      <w:r>
        <w:rPr>
          <w:b/>
        </w:rPr>
        <w:t>E. 4.1</w:t>
      </w:r>
    </w:p>
    <w:p>
      <w:r>
        <w:t>In Anwendung von Art. 1 Abs. 1 UVG i.V.m. Art. 61 lit. a ATSG sind keine Verfahrenskosten zu erheben.</w:t>
      </w:r>
    </w:p>
    <w:p>
      <w:r>
        <w:rPr>
          <w:b/>
        </w:rPr>
        <w:t>E. 4.2</w:t>
      </w:r>
    </w:p>
    <w:p>
      <w:r>
        <w:t>Bei diesem Ausgang des Verfahrens hat der unterliegende Be- schwerdeführer keinen Anspruch auf eine Parteientschädigung (Umkehr- schluss aus Art. 1 Abs. 1 UVG i.V.m. Art. 61 lit. g ATSG).</w:t>
      </w:r>
    </w:p>
    <w:p>
      <w:r>
        <w:t>Urteil des Verwaltungsgerichts des Kantons Bern vom 9. Sept. 2014, UV/14/121, Seite 20 Demnach entscheidet das Verwaltungsgericht: 1. Die Beschwerde wird abgewiesen. 2. Es werden weder Verfahrenskosten erhoben noch eine Parteientschä- digung zugesprochen. 3. Zu eröffnen (R): - Fürsprecher B.________ z.H. des Beschwerdeführers - Allianz Suisse Versicherungs-Gesellschaft AG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