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1172 vom 28. April 2015</w:t>
      </w:r>
    </w:p>
    <w:p>
      <w:r>
        <w:t>BE Verwaltungsgericht, 2015-04-28, DE</w:t>
      </w:r>
    </w:p>
    <w:p>
      <w:r>
        <w:rPr>
          <w:b/>
        </w:rPr>
        <w:t xml:space="preserve">Quelle: </w:t>
      </w:r>
      <w:r>
        <w:t>https://mcp.opencaselaw.ch/entscheid/be_verwaltungsgericht_200_2014_1172</w:t>
      </w:r>
    </w:p>
    <w:p>
      <w:r>
        <w:t>FR: BE_VERWALTUNGSGERICHT 200 2014 1172 du 28 avril 2015</w:t>
      </w:r>
    </w:p>
    <w:p>
      <w:r>
        <w:t>IT: BE_VERWALTUNGSGERICHT 200 2014 1172 del 28 aprile 2015</w:t>
      </w:r>
    </w:p>
    <w:p>
      <w:pPr>
        <w:pStyle w:val="Heading2"/>
      </w:pPr>
      <w:r>
        <w:t>Regeste</w:t>
      </w:r>
    </w:p>
    <w:p>
      <w:r>
        <w:t>Verfügung vom 6. November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Die Abteilungen urteilen gewöhnlich in einer Kammer bestehend aus drei Richterinnen oder Richtern (Art. 56 Abs. 1 GSOG).</w:t>
      </w:r>
    </w:p>
    <w:p>
      <w:r>
        <w:rPr>
          <w:b/>
        </w:rPr>
        <w:t>E. 1.3</w:t>
      </w:r>
    </w:p>
    <w:p>
      <w:r>
        <w:t>Das Gericht überprüft den angefochtenen Entscheid frei und ist an die Begehren der Parteien nicht gebunden (Art. 61 lit. c und d ATSG; Art. 80 lit. c Ziff. 1 und Art. 84 Abs. 3 VRPG).</w:t>
      </w:r>
    </w:p>
    <w:p>
      <w:r>
        <w:rPr>
          <w:b/>
        </w:rPr>
        <w:t>E. 2.1</w:t>
      </w:r>
    </w:p>
    <w:p>
      <w:r>
        <w:t>In formeller Hinsicht macht der Beschwerdeführer eine Verletzung des rechtlichen Gehörs geltend, da die Beschwerdegegnerin die Gutachter der MEDAS F.________ nicht dazu aufgefordert habe, die vom Beschwer-</w:t>
      </w:r>
    </w:p>
    <w:p>
      <w:r>
        <w:t>Urteil des Verwaltungsgerichts des Kantons Bern vom 28. April 2015, IV/14/1172, Seite 6 deführer gestellten Zusatzfragen zu beantworten und die Zusatzfragen als materiell unbegründet abgetan habe (Beschwerde S. 13).</w:t>
      </w:r>
    </w:p>
    <w:p>
      <w:r>
        <w:rPr>
          <w:b/>
        </w:rPr>
        <w:t>E. 2.2</w:t>
      </w:r>
    </w:p>
    <w:p>
      <w:r>
        <w:t>Der in Art. 29 Abs. 2 der Bundesverfassung (BV; SR 101) garantier- te Anspruch auf rechtliches Gehör räumt dem Betroffenen das persönlich- keitsbezogene Mitwirkungsrecht ein, erhebliche Beweise beizubringen, mit solchen Beweisanträgen gehört zu werden und an der Erhebung wesentli- cher Beweise mitzuwirken. Dem Mitwirkungsrecht entspricht die Pflicht der Behörden, die Argumente und Verfahrensanträge der Parteien entgegen- zunehmen und zu prüfen, sowie die ihr rechtzeitig und formrichtig angebo- tenen Beweismittel abzunehmen (BGE 138 V 125 E. 2.1 S. 127). Beweise sind im Rahmen dieses verfassungsmässigen Anspruchs indessen nur über jene Tatsachen abzunehmen, die für die Entscheidung der Streitsache erheblich sind. Auf ein beantragtes Beweismittel kann verzichtet werden, wenn der Sachverhalt, den eine Partei beweisen will, nicht rechtserheblich ist, wenn bereits Feststehendes bewiesen werden soll, wenn von vornher- ein gewiss ist, dass der angebotene Beweis keine Abklärungen herbeizu- führen vermag, oder wenn die Behörde den Sachverhalt gestützt auf ihre eigene Sachkenntnis bzw. jene ihrer fachkundigen Beamten selber zu wür- digen vermag (BGE 122 V 157 E. 1d S. 162).</w:t>
      </w:r>
    </w:p>
    <w:p>
      <w:r>
        <w:rPr>
          <w:b/>
        </w:rPr>
        <w:t>E. 2.3</w:t>
      </w:r>
    </w:p>
    <w:p>
      <w:r>
        <w:t>Nach Anordnung der Begutachtung hat die versicherte Person unter anderem das Recht Zusatzfragen zu stellen (vgl. Kreisschreiben über das Verfahren in der Invalidenversicherung [KSVI] des Bundesamtes für Sozia- lversicherung [BSV], Rz. 2083.1), was der Beschwerdeführer vorliegend mit Schreiben vom 27. Februar 2014 auch gemacht hat (AB 136). Der Um- stand, dass diese Fragen von den Gutachtern nicht beantwortet worden sind, verletzt den Anspruch auf rechtliches Gehör nicht, denn eine derartige Verletzung kann nur die Verwaltung begehen. Das Nichtnachfragen der IVB bei den Gutachtern stellt ebenfalls keine Verletzung des rechtlichen Gehörs dar, da die entsprechenden Fragen für die vorliegende Beurteilung nicht erheblich sind (vgl. E. 4.5 hiernach). Die Rüge der Verletzung des rechtlichen Gehörs erweist sich somit als unbegründet.</w:t>
      </w:r>
    </w:p>
    <w:p>
      <w:r>
        <w:t>Urteil des Verwaltungsgerichts des Kantons Bern vom 28. April 2015, IV/14/1172, Seite 7</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Psychosoziale und soziokulturelle Faktoren lassen sich oft nicht klar vom medizinisch objektivierbaren Leiden trennen. Trotzdem können solche äus- 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 gerecht diagnostizierten psychischen Krankheit der invalidisierende Cha- 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w:t>
      </w:r>
    </w:p>
    <w:p>
      <w:r>
        <w:t>Urteil des Verwaltungsgerichts des Kantons Bern vom 28. April 2015, IV/14/1172, Seite 8 verselbstständigten Gesundheitsschaden aufrechterhalten oder seine – unabhängig von den invaliditätsfremden Elementen bestehenden – Folgen verschlimmern, können sie sich mittelbar invaliditätsbegründend auswirken (BGE 139 V 547 E. 3.2.2 S. 552; SVR 2010 IV Nr. 19 S. 59 E. 5.2). In die- sem Sinn werden Wechselwirkungen zwischen sich körperlich und psy- chisch manifestierenden Störungen und der sozialen Umwelt berücksich- tigt, wenn auch bedeutend weniger stark als nach dem in der Medizin ver- breiteten bio-psycho-sozialen Krankheitsmodell (SVR 2008 IV Nr. 62 S. 204 E. 4.2).</w:t>
      </w:r>
    </w:p>
    <w:p>
      <w:r>
        <w:rPr>
          <w:b/>
        </w:rPr>
        <w:t>E. 3.3</w:t>
      </w:r>
    </w:p>
    <w:p>
      <w:r>
        <w:t>Eine Dysthymie, welche nicht zusammen mit anderen Befunden wie etwa einer ernsthaften Persönlichkeitsstörung auftritt, kommt nach der Rechtsprechung nicht einem Gesundheitsschaden im Sinne des Gesetzes gleich; sie ist allein somit regelmässig nicht invalidisierend (SVR 2011 IV Nr. 17 S. 45 E. 2.2.2).</w:t>
      </w:r>
    </w:p>
    <w:p>
      <w:r>
        <w:rPr>
          <w:b/>
        </w:rPr>
        <w:t>E. 3.4</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3.5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28. April 2015, IV/14/1172, Seite 9 Frage, welche Arbeitsleistungen den Versicherten noch zugemutet werden können (BGE 140 V 193 E. 3.2 S. 195, 132 V 93 E. 4 S. 99).</w:t>
      </w:r>
    </w:p>
    <w:p>
      <w:r>
        <w:rPr>
          <w:b/>
        </w:rPr>
        <w:t>E. 3.6.1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w:t>
      </w:r>
    </w:p>
    <w:p>
      <w:r>
        <w:rPr>
          <w:b/>
        </w:rPr>
        <w:t>E. 3.6.2</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 2 S. 8 E. 3.2).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3.6.3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28. April 2015, IV/14/1172, Seite 10</w:t>
      </w:r>
    </w:p>
    <w:p>
      <w:r>
        <w:rPr>
          <w:b/>
        </w:rPr>
        <w:t>E. 4.1</w:t>
      </w:r>
    </w:p>
    <w:p>
      <w:r>
        <w:t>Angefochten ist die Verfügung vom 6. November 2014 (AB 158). Streitig und zu prüfen ist der Anspruch auf eine Invalidenrente. Die Be- schwerdegegnerin ist im Nachgang an das Urteil des Verwaltungsgerichts des Kantons Bern vom 20. Dezember 2013 (AB 124; IV/2013/291) auf die Neuanmeldung vom 11. September 2012 (AB 99) eingetreten und hat in der Folge die MEDAS F.________ mit einer orthopädisch-psychiatrischen Begutachtung beauftragt (Gutachten vom 9. Mai bzw. 4. Juni 2014, AB 148.1). Die Eintretensfrage ist damit vorliegend nicht mehr zu prüfen. Somit ist durch einen Vergleich des Sachverhalts im Zeitpunkt der Verfü- gung vom 15. März 2012 (AB 79; bestätigt durch das Urteil des Verwal- tungsgerichts vom 31. Juli 2012 [AB 91]) mit demjenigen im Zeitpunkt der angefochtenen Verfügung vom 6. November 2014 (AB 158) zu prüfen, ob eine anspruchsbegründende Änderung in den erheblichen Tatsachen ein- getreten ist (vgl. E. 3.6.3 hiervor).</w:t>
      </w:r>
    </w:p>
    <w:p>
      <w:r>
        <w:rPr>
          <w:b/>
        </w:rPr>
        <w:t>E. 4.2</w:t>
      </w:r>
    </w:p>
    <w:p>
      <w:r>
        <w:t>Die Verfügung vom 15. März 2012 (AB 79), in welcher dem Be- schwerdeführer vom 1. Januar bis 30. September 2011 eine ganze Rente zugesprochen worden war, stützte sich in medizinischer Hinsicht massge- blich auf das Gutachten von Dr. med. C.________ vom 19. August 2011 (AB 35.1), ergänzt durch das Schreiben vom 9. September 2011 (AB 39). Dieser diagnostizierte mit Auswirkung auf die Arbeitsfähigkeit ein chroni- sches Zervikobrachialsyndrom links (ICD-10: M53.1), eine chronische Omalgie links (ICD-10: M25.51), myofasziale Triggerpunkte der Schulterre- gion (ICD-10: M79.11), eine Irritation des Nervus Tibialis links als sekundä- re Folge nach Stimulation der Nerven bei interoperativem Monitoring (ICD- 10: C81.8) und myofasziale Gesässschmerzen rechts (ICD-10: M79.15; AB 35.1, S. 9). In der bisherigen Tätigkeit als … bestehe vor allem eine Einschränkung bei … mit Heben und Tragen von schweren Lasten sowie Handüberkopfarbeiten. In der früheren, jetzt nicht mehr durchgeführten Tätigkeit als … provoziere die jetzige Schulterproblematik eine 100%-ige Arbeitsunfähigkeit. Dr. med. C.________ attestierte eine 100%-ige Arbeits- unfähigkeit vom 27. Mai 2010 bis 1. September 2011. In einer angepass- ten, für die nicht dominante obere Extremität links schonende Tätigkeit sei eine 100%-ige Erwerbsfähigkeit (acht Stunden pro Tag) zu erwarten</w:t>
      </w:r>
    </w:p>
    <w:p>
      <w:r>
        <w:t>Urteil des Verwaltungsgerichts des Kantons Bern vom 28. April 2015, IV/14/1172, Seite 11 (AB 35.1, S. 11 f.). Im Bericht vom 9. September 2011 präzisierte Dr. med. C.________, eine angepasste Tätigkeit sei ab 1. Juli 2011 zumutbar. Ge- stützt auf das Gutachten vom 19. August 2011 bestehe im Rahmen einer Tätigkeitsanpassung keine verminderte Leistungsfähigkeit (AB 39).</w:t>
      </w:r>
    </w:p>
    <w:p>
      <w:r>
        <w:rPr>
          <w:b/>
        </w:rPr>
        <w:t>E. 4.3</w:t>
      </w:r>
    </w:p>
    <w:p>
      <w:r>
        <w:t>Der nunmehr angefochtenen Verfügung vom 6. November 2014 (AB 158) liegen insbesondere folgende medizinische Unterlagen zu Grun- de:</w:t>
      </w:r>
    </w:p>
    <w:p>
      <w:r>
        <w:rPr>
          <w:b/>
        </w:rPr>
        <w:t>E. 4.3.1</w:t>
      </w:r>
    </w:p>
    <w:p>
      <w:r>
        <w:t>Im Bericht vom 19. Dezember 2012 führte Dr. med. G.________, Facharzt für Allgemeine Innere Medizin FMH, bei welchem der Beschwer- deführer seit dem 12. November 2012 in Behandlung ist, aus, der Be- schwerdeführer leide unter chronischer Otitis media recidivans links, an chronischen Beschwerden des linken Kiefergelenkes im Sinne eines Costen-Syndroms mit Ausstrahlung in die dafür typischen Regionen, an Schmerzen an der oberen BWS und HWS nach einem Unfall im Jahr 2008 mit Schulterkontusion links, an ausstrahlenden Schmerzen bis in den Fuss- rand links nach einer HWS-Operation im Jahr 2009 mit Bandscheibenpro- these. Im Jahr 2010 erfolgten zwei Operationen der linken Schulter mit Eingriffen an der Kapsel und an der Gelenkfläche (AB 116, S. 9). Im Mo- ment seien Büroarbeiten und längeres Gehen (&gt; ½ Stunde) nicht möglich (AB 116, S. 10).</w:t>
      </w:r>
    </w:p>
    <w:p>
      <w:r>
        <w:rPr>
          <w:b/>
        </w:rPr>
        <w:t>E. 4.3.2</w:t>
      </w:r>
    </w:p>
    <w:p>
      <w:r>
        <w:t>Dr. med. H.________, Fachärztin für Allgemeine Innere Medizin FMH, diagnostizierte im Bericht vom 9. Januar 2013 ein subacromiales Impingement nach Verletzung der Schulter links, verstärkte und verschlim- merte paravertebrale Nackenbeschwerden und einen Riss der Supraspina- tussehne und sichtbare Knorpelschäden links. Sie attestierte (weiterhin) eine 100%-ige Arbeitsunfähigkeit (AB 116, S. 11; vgl. auch AB 116, S. 14).</w:t>
      </w:r>
    </w:p>
    <w:p>
      <w:r>
        <w:rPr>
          <w:b/>
        </w:rPr>
        <w:t>E. 4.3.3</w:t>
      </w:r>
    </w:p>
    <w:p>
      <w:r>
        <w:t>Dr. med. I.________, Facharzt für Allgemein- und Sportmedizin, stellte im Bericht vom 16. Mai 2013 eine hochgradige Einengung der Neu- roforamina HWK2 bis HWK5, eine aktivierte AC-Gelenkarthrose rechte Schulter und einen Verdacht auf eine Kompression der Nervenwurzel C3- C5 beidseits fest. Diese Beschwerden würden ein längeres Stehen und Sitzen in fixierender Haltung sowie die Beweglichkeit stark einschränken.</w:t>
      </w:r>
    </w:p>
    <w:p>
      <w:r>
        <w:t>Urteil des Verwaltungsgerichts des Kantons Bern vom 28. April 2015, IV/14/1172, Seite 12 Der Beschwerdeführer sei (trotz intensiver Therapie) arbeitsunfähig (AB 123, S. 24).</w:t>
      </w:r>
    </w:p>
    <w:p>
      <w:r>
        <w:rPr>
          <w:b/>
        </w:rPr>
        <w:t>E. 4.3.4</w:t>
      </w:r>
    </w:p>
    <w:p>
      <w:r>
        <w:t>Dr. med. J.________, Facharzt für Allgemeine Innere Medizin und Rheumatologie FMH, Oberarzt der Universitätsklinik für Rheumatologie, Klinische Immunologie und Allergologie, Inselspital, diagnostizierte im Be- richt vom 28. Januar 2014 ein zervikobrachiales Syndrom auf der linken Seite und eine depressive Entwicklung. Er attestierte letztlich eine Arbeits- unfähigkeit von 100% (AB 136, S. 6).</w:t>
      </w:r>
    </w:p>
    <w:p>
      <w:r>
        <w:rPr>
          <w:b/>
        </w:rPr>
        <w:t>E. 4.3.5</w:t>
      </w:r>
    </w:p>
    <w:p>
      <w:r>
        <w:t>Dr. med. H.________ diagnostizierte im Bericht vom 12. März 2014 mit Auswirkung auf die Arbeitsfähigkeit ein zervikobrachiales Schmerzsyn- drom links und eine depressive Entwicklung mit pathologischer Krankheits- verarbeitung (AB 140, S. 2). Die bisherige Tätigkeit sei nicht mehr zumut- bar. Mit einer Wiederaufnahme der beruflichen Tätigkeit bzw. Erhöhung der Einsatzfähigkeit könne nicht gerechnet werden (AB 140, S. 4). Zumutbar seien wechselbelastende Tätigkeiten für ein bis zwei Stunden pro Tag (AB 140, S. 6).</w:t>
      </w:r>
    </w:p>
    <w:p>
      <w:r>
        <w:rPr>
          <w:b/>
        </w:rPr>
        <w:t>E. 4.3.6</w:t>
      </w:r>
    </w:p>
    <w:p>
      <w:r>
        <w:t>Im orthopädisch-psychiatrischen Gutachten vom 9. Mai bzw. 4. Juni 2014 diagnostizierten die Dres. med. D.________ und E.________ mit Auswirkung auf die Arbeitsfähigkeit ein Cervikovertebral-Syndrom, eine beginnende Omarthrose und freier Gelenkskörper mit Bewegungsein- schränkung links und eine chronische depressive Verstimmung (Dysthy- mie) bei Zustand nach Anpassungsstörungen mit vorwiegender Beeinträch- tigung von anderen Gefühlen (ICD-10: F34.1 und F43.23; AB 148.1, S. 36). Aufgrund der chronischen depressiven Verstimmung (Dysthymie) mit Be- einträchtigung der emotionalen Belastbarkeit, der geistigen Flexibilität, des Antriebs, der Motivation, der Interessen, der Anpassungsfähigkeit und der Dauerbelastung betrage die Arbeitsfähigkeit in der angestammten Tätigkeit als … seit Januar 2011 bei voller Stundenpräsenz 75% (Arbeitsunfähigkeit 25%). Die Tätigkeit als …, einer körperlich mittelschweren bis schweren Arbeit in häufig kalter und feuchter Umgebung mit häufig inklinierter und reklinierter Kopfhaltung sowie häufigen Arbeiten über der Horizontalen, könne aufgrund der somatischen Beschwerden seit dem Zeitpunkt der jet- zigen Begutachtung gesamthaft bei voller Stundenpräsenz eines normalen Pensums zu 15% (Arbeitsunfähigkeit 85%) zugemutet werden. Körperlich</w:t>
      </w:r>
    </w:p>
    <w:p>
      <w:r>
        <w:t>Urteil des Verwaltungsgerichts des Kantons Bern vom 28. April 2015, IV/14/1172, Seite 13 leichte Tätigkeiten in temperierten Räumen, die nicht mit häufigen inklinier- ten und reklinierten sowie rotierten Kopfhaltungen und Arbeiten über der Horizontalen verbunden sind, könnten seit Oktober 2009, unterbrochen von jeweils mehrmonatigen Perioden von 100%-iger Arbeitsunfähigkeit wie von Juni bis September 2009 im Rahmen der postoperativen Rehabilitation, gesamthaft zu 100% zugemutet werden. Seit Januar 2011 sollte es sich zusätzlich um Tätigkeiten ohne erhöhte emotionale Belastung, ohne Stressbelastung, ohne erforderliche geistige Flexibilität, ohne vermehrte Kundenkontakte, wenn möglich in kleinen Teams oder an einem Einzelar- beitsplatz sowie ohne überdurchschnittliche Dauerbelastung handeln (AB 148.1, S. 37).</w:t>
      </w:r>
    </w:p>
    <w:p>
      <w:r>
        <w:rPr>
          <w:b/>
        </w:rPr>
        <w:t>E. 4.3.7</w:t>
      </w:r>
    </w:p>
    <w:p>
      <w:r>
        <w:t>Der Chiropraktor Dr. K.________ diagnostizierte im Bericht vom 16. Juli 2014 eine chronische Omarthralgie und ein rezidivierendes Zervi- kovertebralsyndrom (AB 153, S. 5). Im Bericht vom 14. November 2014 attestierte er eine 100%-ige Arbeitsun- fähigkeit bis auf weiteres (Beschwerdebeilage [BB] 3, S. 2).</w:t>
      </w:r>
    </w:p>
    <w:p>
      <w:r>
        <w:rPr>
          <w:b/>
        </w:rPr>
        <w:t>E. 4.3.8</w:t>
      </w:r>
    </w:p>
    <w:p>
      <w:r>
        <w:t>Dr. med. L.________, Facharzt für Orthopädische Chirurgie und Traumatologie des Bewegungsapparates FMH, diagnostizierte im Bericht vom 1. Dezember 2014 einen Status nach Débridement von Adhäsionen im Intervall, Mobilisation Subskapularissehne, Teilkapsulektomie anteroinferi- or, Entfernung eines freien Gelenkkörpers und Mobilisation Schulter links vom 2. September 2014, einen Status nach anterioinferiorem Capsular- Shift, Osteotomie Glenoid anteroinferior bei GLAD-Läsion vom 2. Dezem- ber 2010 extern sowie ein therapieresistentes Vertebral-Syndrom der unte- ren HWS und der oberen BWS mit thoracaler Betonung, Status nach Spondylodese C7/TH1 durch Dr. M.________ im Jahr 2009. Aufgrund der noch vorhandenen diversen Beschwerden über der HWS/Schulterblatt be- stehe eine Arbeitsunfähigkeit von 100% (BB 4, S. 1).</w:t>
      </w:r>
    </w:p>
    <w:p>
      <w:r>
        <w:rPr>
          <w:b/>
        </w:rPr>
        <w:t>E. 4.4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28. April 2015, IV/14/1172, Seite 14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4.5</w:t>
      </w:r>
    </w:p>
    <w:p>
      <w:r>
        <w:t>Das Gutachten der Dres. med. D.________ und E.________ vom</w:t>
      </w:r>
    </w:p>
    <w:p>
      <w:r>
        <w:rPr>
          <w:b/>
        </w:rPr>
        <w:t>E. 4.6</w:t>
      </w:r>
    </w:p>
    <w:p>
      <w:r>
        <w:t>Nach dem Gesagten ist weiterhin eine vollständige Arbeitsfähigkeit in einer angepassten Tätigkeit erstellt (AB 148.1, S. 37 Ziff. 12.2). In der Folge ist keine Veränderung des Gesundheitszustands eingetreten, so dass weiterhin kein Rentenanspruch besteht (vgl. E. 3.6.2 hiervor). Selbst wenn eine Änderung des Gesundheitszustands anzunehmen wäre, würde sie sich nicht auf den Invaliditätsgrad auswirken. Der diesfalls durchzu- führende Einkommensvergleich (allgemeine Methode des Einkommens- vergleichs; BGE 128 V 29 E. 1 S. 30, 104 V 135 E. 2b S. 136) würde - un- ter Berücksichtigung der Lohnentwicklung - demjenigen im Urteil des Ver- waltungsgerichts vom 31. Juli 2012 (IV/2012/349, E. 4.2 f.; AB 91, S. 13 ff.) entsprechen und einen rentenausschliessenden Invaliditätsgrad (vgl. E. 3.4 hiervor) ergeben. Nach dem Dargelegten erweist sich die angefochtene Verfügung vom 6. November 2014 (AB 158) als rechtens. Die dagegen erhobene Be- schwerde ist abzuweisen. 5. 5.1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Da die Bedürftigkeit des Beschwerdeführers aufgrund der Akten ausgewie- sen ist (BB 5 ff.), dieser Prozess nicht zum vornherein als aussichtslos er- schien und die anwaltliche Verbeiständung geboten ist, sind die Vorausset- zungen für die Erteilung des Rechts auf unentgeltliche Prozessführung er-</w:t>
      </w:r>
    </w:p>
    <w:p>
      <w:r>
        <w:t>Urteil des Verwaltungsgerichts des Kantons Bern vom 28. April 2015, IV/14/1172, Seite 17 füllt. Das entsprechende Gesuch des Beschwerdeführers ist somit gutzu- heissen und es ist ihm Rechtsanwalt B.________ als amtlicher Anwalt bei- zuordnen. 5.2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700.-- festgesetzt und dem unterliegenden Beschwerdeführer auferlegt. Aufgrund der ge- währten unentgeltlichen Rechtspflege (vgl. E. 5.1 hiervor) wird der Be- schwerdeführer - unter Vorbehalt der Nachzahlungspflicht gemäss Art. 123 der Schweizerischen Zivilprozessordnung vom 19. Dezember 2008 (ZPO; SR 272) - vorläufig von der Zahlungspflicht befreit (Art. 113 VRPG). 5.3 Bei diesem Ausgang des Verfahrens hat der Beschwerdeführer kei- nen Anspruch auf eine Parteientschädigung (Umkehrschluss aus Art. 1 Abs. 1 IVG i.V.m. Art. 61 lit. g ATSG). 5.4 Aufgrund der gewährten unentgeltlichen Rechtspflege unter Beiord- nung von Rechtsanwalt B.________ als amtlicher Anwalt (vgl. E. 5.1 hier- vor) bleibt dessen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t>Urteil des Verwaltungsgerichts des Kantons Bern vom 28. April 2015, IV/14/1172, Seite 18 Die von Rechtsanwalt B.________ eingereichte Kostennote vom 4. März 2015 bzw. der geltend gemachte zeitliche Aufwand von 7 Stunden ist nicht zu beanstanden. Gestützt darauf ist der tarifmässige Parteikostenersatz auf total Fr. 1‘926.90 festzusetzen (Honorar: Fr. 1‘750.--, Auslagen: Fr. 34.20, Mehrwertsteuer: Fr. 142.70). Davon ist Rechtsanwalt B.________ nach Eintritt der Rechtskraft dieses Urteils aus der Gerichtskasse ein amtliches Honorar von Fr. 1‘400.-- (7 Stunden x Fr. 200.--) zuzüglich Auslagen von Fr. 34.20 und Mehrwertsteuer von Fr. 114.70 (8% von Fr. 1‘434.20), total somit eine Entschädigung von Fr. 1‘548.40, auszurichten. Vorbehalten bleibt die Nachzahlungspflicht des Beschwerdeführers gegenüber dem Kanton Bern entsprechend den Voraussetzungen von Art. 123 ZPO. Demnach entscheidet das Verwaltungsgericht: 1. Die Beschwerde wird abgewiesen. 2. Das Gesuch um unentgeltliche Rechtspflege und Beiordnung von Rechtsanwalt B.________ als amtlicher Anwalt wird gutgeheissen. 3. Die Verfahrenskosten von Fr. 700.-- werden dem Beschwerdeführer auferlegt. Aufgrund der gewährten unentgeltlichen Rechtspflege wird der Beschwerdeführer - unter Vorbehalt der Nachzahlungspflicht gemäss Art. 123 ZPO - jedoch von der Zahlungspflicht befreit. 4. Der tarifmässige Parteikostenersatz des amtlichen Anwalts wird in die- sem Verfahren auf Fr. 1‘926.90 (inkl. Auslagen und MWSt.) festge- setzt. Davon wird Rechtsanwalt B.________ nach Eintritt der Rechts- kraft dieses Urteils aus der Gerichtskasse eine auf Fr. 1‘548.40 festge- setzte Entschädigung (inkl. Auslagen und MWSt.) vergütet. Vorbehal- ten bleibt die Nachzahlungspflicht nach Art. 123 ZPO. 5. Zu eröffnen (R): - Rechtsanwalt B.________ z.H. des Beschwerdeführers</w:t>
      </w:r>
    </w:p>
    <w:p>
      <w:r>
        <w:t>Urteil des Verwaltungsgerichts des Kantons Bern vom 28. April 2015, IV/14/1172, Seite 19 -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9</w:t>
      </w:r>
    </w:p>
    <w:p>
      <w:r>
        <w:t>Mai bzw. 4. Juni 2014 (AB 148.1) erfüllt die Anforderungen der Recht- sprechung an Expertisen (vgl. E. 4.4 hiervor) und erbringt vollen Beweis (vgl. BGE 125 V 351 E. 3b/bb S. 352). Entgegen der Auffassung in der Be- schwerde (S. 8 Ziff. 8 und 10 ff.) befassen sich die Gutachter überzeugend mit abweichenden Arztberichten (AB 148.1, S. 10 und 30). Es ist darauf hinzuweisen, dass sich die Experten nicht mit jedem Aktenstück befassen müssen, sondern es genügt, dass sie sich mit den wesentlichen Vorberich- ten auseinandersetzen. Die diesbezügliche Rechtsprechung, wie sie zum Beispiel in dem in der Beschwerde erwähnten Entscheid des Bundesge- richts vom 26. August 2011 (8C_379/2011, E. 3.2.1) festgehalten ist, gilt entgegen der Auffassung in der Beschwerde (S. 10) nicht nur für das letzt- instanzliche Verfahren, sondern allgemein für die Beweiswürdigung. Die in der Beschwerde (S. 7) erwähnten Arztberichte führen denn auch zu keiner- lei Zweifel an der Einschätzung der Gutachter. Dr. med. G.________ be- gründet im Bericht vom 19. Dezember 2012 nicht, weshalb keine Büroar- beiten möglich sein sollten, während die Annahme, dass längeres Gehen nicht möglich sei, ebenfalls nicht begründet ist und der Einschätzung der Gutachter zudem nicht widerspricht (AB 116, S. 9 f.; 148.1, S. 37). Der Be-</w:t>
      </w:r>
    </w:p>
    <w:p>
      <w:r>
        <w:t>Urteil des Verwaltungsgerichts des Kantons Bern vom 28. April 2015, IV/14/1172, Seite 15 richt von Dr. med. H.________ vom 9. Januar 2013 (AB 116, S. 11) geht letztlich von einer vollständigen Arbeitsunfähigkeit wegen der Beschwerden an der linken Schulter aus. Weshalb Tätigkeiten mit dem dominanten rech- ten Arm nicht möglich sein sollten, wird nicht begründet. Dasselbe gilt für ihren Bericht vom 12. März 2014, wobei sie dort - über ihr Fachgebiet der Allgemeinmedizin hinausgehend - auch Einschränkungen psychischer Na- tur annimmt (AB 140, S. 4). Der kurze Bericht des Dr. med. I.________ vom 16. Mai 2013 (AB 123, S. 24) enthält weder eine Einschätzung der konkreten Arbeitsfähigkeit noch einen Aspekt, den die Gutachter nicht ge- würdigt hätten. Der in der Beschwerde weiter erwähnte Bericht von Dr. med. J.________ vom 28. Januar 2014 (AB 136, S. 6 f.) basiert letztlich allein auf den subjektiven Angaben des Beschwerdeführers, eine eigene medizinische Einschätzung gestützt auf eigene Untersuchungen und kriti- scher Würdigung der Anamnese erfolgt nicht. Entgegen der Auffassung in der Beschwerde (S. 7 ff.) ändert an der Überzeugungskraft des Gutachtens nichts, dass die Experten die vom Beschwerdeführer gestellten Zusatzfra- gen (AB 136, S. 2 f.) nicht beantwortet haben (AB 148.1, S. 11, 33, 39). Diese Fragen beinhalten Selbstverständliches, nämlich die Auseinander- setzung mit den vorhandenen medizinischen Akten, was hier - wie darge- legt - auch geschehen ist. Auch wenn die Experten in Verkennung ihrer Pflichten für die - ihnen bereits vor der Gutachtensanordnung bekannten - Zusatzfragen des Beschwerdeführers ein zusätzliches Entgelt gefordert haben, ändert dies nichts am Beweiswert der Expertise. Die Nichtbeantwor- tung bzw. die fehlende gesonderte Beantwortung dieser Fragen ändert nichts an der für die vorliegenden Belange massgeblichen Vollständigkeit des Gutachtens. Die Verwaltung hätte die entsprechenden Fragen denn auch ohne weiteres im Rahmen der Verfahrensinstruktion nicht zulassen können. Die nach dem Gutachten ergangenen Berichte des Chiropraktors Dr. K.________ vom 16. Juli und 14. November 2014 (AB 153, S. 5; BB 3) sprechen nicht gegen die Zuverlässigkeit der Einschätzung der Gutachter, vielmehr bestätigt der spätere Bericht die Auffassung der Experten, da die gesundheitlichen Einschränkungen im Wesentlichen gleich angenommen werden (BB 3; AB 148.1, S. 37). Schliesslich enthält der neu eingereichte Bericht des Dr. med. L.________ vom 1. Dezember 2014 (BB 4) keine neuen Aspekte, die den Gutachtern nicht bekannt gewesen wären, während der psychiatrische Gutachter Dr. med. E.________ die Fürsorge-</w:t>
      </w:r>
    </w:p>
    <w:p>
      <w:r>
        <w:t>Urteil des Verwaltungsgerichts des Kantons Bern vom 28. April 2015, IV/14/1172, Seite 16 rische Unterbringung (AB 136, S. 9 f.) berücksichtigt hat (AB 148.1, S. 28) und feststellen konnte, dass der Beschwerdeführer „ruhig, angepasst, nicht reizbar oder erregbar und gut kontaktfähig“ sei (AB 148.1, S. 29 Ziff.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