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114 vom 20. Mai 2014</w:t>
      </w:r>
    </w:p>
    <w:p>
      <w:r>
        <w:t>BE Verwaltungsgericht, 2014-05-20, DE</w:t>
      </w:r>
    </w:p>
    <w:p>
      <w:r>
        <w:rPr>
          <w:b/>
        </w:rPr>
        <w:t xml:space="preserve">Quelle: </w:t>
      </w:r>
      <w:r>
        <w:t>https://mcp.opencaselaw.ch/entscheid/be_verwaltungsgericht_200_2014_114</w:t>
      </w:r>
    </w:p>
    <w:p>
      <w:r>
        <w:t>FR: BE_VERWALTUNGSGERICHT 200 2014 114 du 20 mai 2014</w:t>
      </w:r>
    </w:p>
    <w:p>
      <w:r>
        <w:t>IT: BE_VERWALTUNGSGERICHT 200 2014 114 del 20 maggio 2014</w:t>
      </w:r>
    </w:p>
    <w:p>
      <w:pPr>
        <w:pStyle w:val="Heading2"/>
      </w:pPr>
      <w:r>
        <w:t>Regeste</w:t>
      </w:r>
    </w:p>
    <w:p>
      <w:r>
        <w:t>Verfügung vom 30. Dezember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w:t>
      </w:r>
    </w:p>
    <w:p>
      <w:r>
        <w:t>Urteil des Verwaltungsgerichts des Kantons Bern vom 20. Mai 2014, IV/14/114, Seite 4 vom 23. Mai 1989 [VRPG; BSG 155.21]) eingehalten sind, ist auf die Be- schwerde einzutreten.</w:t>
      </w:r>
    </w:p>
    <w:p>
      <w:r>
        <w:rPr>
          <w:b/>
        </w:rPr>
        <w:t>E. 1.2</w:t>
      </w:r>
    </w:p>
    <w:p>
      <w:r>
        <w:t>Angefochten ist die Verfügung vom 30. Dezember 2013 (act. II 63). Streitig und zu prüfen ist der Anspruch der Beschwerdeführerin auf eine Invalidenrente und dabei namentlich, ob die bisherige Rente zu Recht per Ende Februar 2014 aufgehoben worden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w:t>
      </w:r>
    </w:p>
    <w:p>
      <w:r>
        <w:t>Urteil des Verwaltungsgerichts des Kantons Bern vom 20. Mai 2014, IV/14/114, Seite 5 ATSG). Bei nicht erwerbstätigen Versicherten, die im Aufgabenbereich tätig sind und denen die Aufnahme einer Erwerbstätigkeit nicht zugemutet wer- den kann (Art. 5 Abs. 1 IVG und Art. 8 Abs. 3 ATSG), wird für die Bemes- sung der Invalidität darauf abgestellt, in welchem Mass sie unfähig sind, sich im Aufgabenbereich zu betätigen (Art. 28a Abs. 2 IVG; spezifische Methode; BGE 125 V 146 E. 2a S. 149).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beziehungsweise der unentgeltlichen Mitarbeit im Betrieb des Ehegatten oder der Ehegattin und der Anteil der Tätigkeit im Aufgabenbereich festzu- legen und der IV-Grad in beiden Bereichen zu bemessen (sog. gemischte Methode; BGE 125 V 146 E. 2a S. 150).</w:t>
      </w:r>
    </w:p>
    <w:p>
      <w:r>
        <w:rPr>
          <w:b/>
        </w:rPr>
        <w:t>E. 2.4</w:t>
      </w:r>
    </w:p>
    <w:p>
      <w:r>
        <w:t>Ändert sich der IV-Grad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 und damit den Rentenanspruch zu beeinflussen. Die Invalidenrente ist deshalb nicht nur bei einer wesentlichen Veränderung des Gesundheitszu- standes, sondern auch dann revidierbar, wenn sich die erwerblichen Aus- wirkungen (oder die Auswirkungen auf die Betätigung im üblichen Aufga- benbereich) des an sich gleich gebliebenen Gesundheitszustandes erheb- lich verändert haben. Ein Revisionsgrund ist ferner unter Umständen auch dann gegeben, wenn eine andere Art der Bemessung der Invalidität zur Anwendung gelangt oder eine Wandlung des Aufgabenbereichs eingetre- ten ist (BGE 130 V 343 E. 3.5 S. 349, 117 V 198 E. 3b S. 199; Entscheid des Bundesgerichts [BGer] vom 25. Juli 2013, 8C_441/2012, E. 3.1.1). Als zeitliche Vergleichsbasis ist einerseits der Sachverhalt im Zeitpunkt der ursprünglichen Rentenverfügung und anderseits derjenige zur Zeit der streitigen Revisionsverfügung zu berücksichtigen (BGE 130 V 343 E. 3.5.2</w:t>
      </w:r>
    </w:p>
    <w:p>
      <w:r>
        <w:t>Urteil des Verwaltungsgerichts des Kantons Bern vom 20. Mai 2014, IV/14/114, Seite 6 S. 351, 125 V 368 E. 2 S. 369, SVR 2010 IV Nr. 53 S. 166 E. 3.1). Wurde die Rente zuvor bereits revidiert oder bestätigt, so ist als zeitliche Ver- 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Entscheid des BGer vom 25. Juli 2013, 8C_441/2012, E. 3.1.2).</w:t>
      </w:r>
    </w:p>
    <w:p>
      <w:r>
        <w:rPr>
          <w:b/>
        </w:rPr>
        <w:t>E. 2.5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20. Mai 2014, IV/14/114, Seite 7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3.1</w:t>
      </w:r>
    </w:p>
    <w:p>
      <w:r>
        <w:t>Zu prüfen ist die Rechtmässigkeit der umstrittenen Rentenaufhe- bung. In materieller Hinsicht ist hierzu der Sachverhalt im Zeitpunkt der Verfügung vom 12. August 2005 (act. II 7) mit demjenigen im Zeitpunkt der angefochtenen Verfügung vom 30. Dezember 2013 (act. II 63) zu verglei- chen. Die am 28. Oktober 2009 ergangene, den Rentenanspruch bestäti- gende Verfügung (act. II 25) ist dabei revisionsrechtlich nicht von Relevanz, da keine materielle Überprüfung des Leistungsanspruchs stattgefunden hat (vgl. E. 2.4 hiervor).</w:t>
      </w:r>
    </w:p>
    <w:p>
      <w:r>
        <w:rPr>
          <w:b/>
        </w:rPr>
        <w:t>E. 3.2</w:t>
      </w:r>
    </w:p>
    <w:p>
      <w:r>
        <w:t>Im Jahr 2005 ging die Beschwerdeführerin, nebst ihren Aufgaben im Haushalt und als Mutter, während zirka zehn Stunden pro Monat einer Tätigkeit als … beim Unternehmen D.________ nach (act. II 14; Anstellung bis Ende Juli 2007 [act. II 14 S. 1] bzw. weitere Einsätze im Jahr 2012 [act. II 30 S. 11 f.]). Per 1. Januar 2012 trat sie eine 30 %-Stelle als … in einem … an (act. II 28), welche jedoch im gleichen Jahr wieder gekündigt wurde (act. II 49 S. 4 f. Ziff. 3.2). Im August 2012 schloss sie zudem einen Arbeitsvertrag über unregelmässige Einsätze (Pensum von 10 - 15 %; vgl. act. II 49 S. 4 Ziff. 3.2) beim E.________ ab (act. II 40). Sodann wurde bei der Rentenzusprache im Jahr 2005 noch von einer 20 %-igen Tätigkeit als … ausgegangen (act. II 7 S. 4; vgl. Abklärungsbericht Haushalt vom 28. April 2004 [act. II 5 S. 4 Ziff. 3.5]), was gemäss den vorliegenden Akten heute nicht mehr der Fall ist. Damit ist ein erwerblicher Revisionsgrund ge- geben und der Rentenanspruch ist frei zu prüfen (BGE 117 V 198 E. 4b S. 200; SVR 2011 IV Nr. 37 S. 109 E. 1.1).</w:t>
      </w:r>
    </w:p>
    <w:p>
      <w:r>
        <w:rPr>
          <w:b/>
        </w:rPr>
        <w:t>E. 3.3</w:t>
      </w:r>
    </w:p>
    <w:p>
      <w:r>
        <w:t>Die Beschwerdegegnerin hat sich in der hier angefochtenen Verfü- gung vom 30. Dezember 2013 (act. II 63) massgeblich auf das Gutachten der Dres. med. F.________, Facharzt für Neurologie FMH, und</w:t>
      </w:r>
    </w:p>
    <w:p>
      <w:r>
        <w:t>Urteil des Verwaltungsgerichts des Kantons Bern vom 20. Mai 2014, IV/14/114, Seite 8 G.________, Facharzt für Psychiatrie und Psychotherapie FMH, vom 17. März 2013 (act. II 47) gestützt.</w:t>
      </w:r>
    </w:p>
    <w:p>
      <w:r>
        <w:rPr>
          <w:b/>
        </w:rPr>
        <w:t>E. 3.3.1</w:t>
      </w:r>
    </w:p>
    <w:p>
      <w:r>
        <w:t>Gemäss dem neurologischen Gutachter Dr. med. F.________ be- stehen folgende Diagnosen mit Auswirkung auf die Arbeitsfähigkeit: Zu- stand nach Exstirpation eines Abszesses rechts fronto-parietal 1976 mit heute noch bestehender Fatigue, partieller Epilepsie, leicht ausgeprägter kognitiver Störung und einer armbetonten, gering ausgeprägten Hemisym- ptomatik links sowie eine Migräne ohne Aura (S. 12 Ziff. 5.1). Der psychia- trische Gutachter Dr. med. G.________ diagnostizierte rezidivierend de- pressive Episoden, zurzeit remittiert, ICD-10 F33.4, sowie eine Neurasthe- nie, ICD-10 F48, bei Status nach Hirnabszess im Alter von neun Jahren (S. 18 Ziff. 5). Das psychische Gleichgewicht sei derzeit gegeben, könne aber aufgrund der bestehenden psychischen und organischen Defizite schnell destabilisieren. Die neurasthenische Grundproblematik begründe eine Beeinträchtigung der Arbeits- und Leistungsfähigkeit von 30 %. Aus neurologischer Sicht sei bezogen auf eine ganztägige Arbeitsleistung im Haushalt eine Belastung von insgesamt sechs Stunden mit Pausen zumut- bar, wobei im Hinblick auf die ausserhäusliche Erwerbstätigkeit von der gleichen Belastungsgrenze auszugehen wäre, wenn keine zusätzlichen Haushaltsarbeiten verrichtet werden müssten. Unter der Annahme der Notwendigkeit, zusätzlich Haushaltsarbeiten auszuüben, sei die Belastung ausser Hause auf maximal 30 % anzusetzen. Im Rahmen der Konsensbe- sprechung kamen die beiden Gutachter zum Schluss, dass die neurologi- sche Beurteilung hinsichtlich der Einschätzung der Arbeits- und Leistungs- fähigkeit massgebend sei, wobei die Arbeitsunfähigkeiten aus den jeweili- gen Fachgebieten nicht additiv verrechnet werden müssten (S. 21).</w:t>
      </w:r>
    </w:p>
    <w:p>
      <w:r>
        <w:rPr>
          <w:b/>
        </w:rPr>
        <w:t>E. 3.3.2</w:t>
      </w:r>
    </w:p>
    <w:p>
      <w:r>
        <w:t>Das neurologisch-psychiatrische Gutachten vom 17. März 2013 (act. II 47) erfüllt die rechtsprechungsgemäss an den Beweiswert eines ärztlichen Berichts gestellten Anforderungen (vgl. E. 2.5 hiervor), weshalb diesem volle Beweiskraft zukommt. Die darin enthaltenen Feststellungen beruhen auf eigenen Abklärungen und sind in Kenntnis der Vorakten sowie unter Berücksichtigung der geklagten Beschwerden getroffen worden. Die Ausführungen in der Beurteilung der medizinischen Zusammenhänge sind einleuchtend und die gezogenen Schlussfolgerungen zum aktuellen Ge-</w:t>
      </w:r>
    </w:p>
    <w:p>
      <w:r>
        <w:t>Urteil des Verwaltungsgerichts des Kantons Bern vom 20. Mai 2014, IV/14/114, Seite 9 sundheitszustand und zur Arbeitsfähigkeit werden nachvollziehbar begrün- det, so dass darauf abgestellt werden kann. Demnach ist bei der Be- schwerdeführerin ein invalidisierender Gesundheitsschaden im Rahmen der gestellten neurologischen Diagnosen zu bejahen. Daneben wurden auch psychiatrische Diagnosen gestellt (vgl. E. 3.3.1 hiervor). Ob diese invalidisierend sind, erscheint jedoch fraglich. Die rezidivierend depressiven Episoden sind remittiert und betreffend die Neurasthenie sind die zu den somatoformen Schmerzstörungen entwickelten Grundsätze analog an- wendbar (BGE 137 V 64 E. 4.2 S. 68). Demnach setzt die Annahme eines psychischen Gesundheitsschadens zunächst eine fachärztlich (psychia- trisch) gestellte Diagnose nach einem wissenschaftlich anerkannten Klassi- fikationssystem voraus (BGE 136 V 279 E. 3.2.1 S. 282). Wie jede andere psychische Beeinträchtigung begründet indes auch eine diagnostizierte anhaltende somatoforme Schmerzstörung (bzw. hier die Neurasthenie) als solche noch keine Invalidität. Vielmehr besteht eine Vermutung, dass diese oder ihre Folgen mit einer zumutbaren Willensanstrengung überwindbar sind. Bestimmte Umstände, welche die Schmerzbewältigung intensiv und konstant behindern, können den Wiedereinstieg in den Arbeitsprozess un- zumutbar machen, weil die versicherte Person alsdann nicht über die für den Umgang mit den Schmerzen notwendigen Ressourcen verfügt. Ob ein solcher Ausnahmefall vorliegt, entscheidet sich im Einzelfall anhand ver- schiedener Kriterien. Im Vordergrund steht die Feststellung einer psychi- schen Komorbidität von erheblicher Schwere, Ausprägung und Dauer. Massgebend sein können auch weitere Faktoren, so: chronische körperli- che Begleiterkrankungen; ein mehrjähriger, chronifizierter Krankheitsverlauf mit unveränderter oder progredienter Symptomatik ohne länger dauernde Rückbildung; ein sozialer Rückzug in allen Belangen des Lebens; ein ver- festigter, therapeutisch nicht mehr beeinflussbarer innerseelischer Verlauf einer an sich missglückten, psychisch aber entlastenden Konfliktbewälti- 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 strengung zu verneinen (BGE 137 V 64 E. 4.1 S. 67, 136 V 279 E. 3.2.1</w:t>
      </w:r>
    </w:p>
    <w:p>
      <w:r>
        <w:t>Urteil des Verwaltungsgerichts des Kantons Bern vom 20. Mai 2014, IV/14/114, Seite 10 S. 282, 131 V 49 E. 1.2 S. 50, 130 V 352 E. 2.2.3 S. 354). Vorliegend wur- de zwar die fachärztliche Diagnose der Neurasthenie gestellt, die soeben dargelegten weiteren Kriterien, welche den Ausnahmefall der Unüberwind- barkeit der Krankheit und somit eine Invalidität begründeten, dürften indes- sen kaum erfüllt sein. Die Frage kann hier jedoch offen bleiben, da für das Zumutbarkeitsprofil – gemäss der bereits dargestellten Konsensbespre- chung der beiden Gutachter – ohnehin einzig die neurologischen Einschät- zungen massgebend sind.</w:t>
      </w:r>
    </w:p>
    <w:p>
      <w:r>
        <w:rPr>
          <w:b/>
        </w:rPr>
        <w:t>E. 3.3.3</w:t>
      </w:r>
    </w:p>
    <w:p>
      <w:r>
        <w:t>Eine Belastung ausser Haus wäre gemäss dem neurologischen Gutachter Dr. med. F.________ zu sechs Stunden täglich mit Pausen zu- mutbar, wenn keine zusätzlichen Haushaltsarbeiten verrichtet werden müssten. Indessen sei die Belastung ausser Hause auf maximal 30 % an- zusetzen, wenn zusätzlich Haushaltsarbeiten ausgeführt werden müssten (vgl. E. 3.3.1 hiervor). Dies trifft vorliegend jedoch nicht zu. Einerseits führte die Beschwerdeführerin im Abklärungsbericht Haushalt vom 5. Juni 2013 (act. II 49) aus, Hilfeleistungen von Ehemann und Tochter (S. 8. Ziff. 5.5; Tochter mit Jahrgang 2000 [S. 3 Ziff. 2.1]) sowie von einer Haushaltshilfe jeweils am Mittwochvormittag (S. 2 Ziff. 1 und S. 8 Ziff. 5.6) zu erhalten. Andererseits gab sie an, sich bewusst für eine ausserhäusliche Erwerbs- tätigkeit entschieden zu haben, eine Erwerbstätigkeit und die Führung des Haushalts (beides) wäre zu viel (S. 10, Wohnungspflege). Sie hat denn auch ausdrücklich angegeben, dass sie sehr wenig Haushaltsarbeiten ma- che, wenn sie arbeite (S. 2 Ziff. 1). Mithin fallen für die Beschwerdeführerin faktisch (d.h. ungeachtet des Status [vgl. E. 4.1 hiernach]) nur in sehr ge- ringem Masse Haushaltsarbeiten an, welche im Rahmen der zu beurteilen- den Arbeitsfähigkeit von Relevanz wären (zu deren Berücksichtigung im Rahmen des Einkommensvergleichs vgl. auch E. 4.2.4 hiernach). Dem- nach ist die neurologische Einschätzung, wonach bei einer Arbeitstätigkeit ausser Haus (ohne zusätzliche Haushaltsarbeiten) eine Belastung von sechs Stunden täglich zumutbar ist, massgebend. Dies entspricht einer Arbeits- und Leistungsfähigkeit von 30 Stunden pro Woche bzw. einem Pensum von 71.9 % ([6h x 5] / 41.7 [mangels Angaben für das Jahr 2013 betriebsübliche Arbeitszeit im Jahr 2012] x 100).</w:t>
      </w:r>
    </w:p>
    <w:p>
      <w:r>
        <w:t>Urteil des Verwaltungsgerichts des Kantons Bern vom 20. Mai 2014, IV/14/114, Seite 11</w:t>
      </w:r>
    </w:p>
    <w:p>
      <w:r>
        <w:rPr>
          <w:b/>
        </w:rPr>
        <w:t>E. 4.1</w:t>
      </w:r>
    </w:p>
    <w:p>
      <w:r>
        <w:t>Im Nachgang an das erstellte Gutachten vom 17. März 2013 (act. II 47) wurde der Abklärungsbericht Haushalt vom 8. Januar 2013 (act. II 41) überarbeitet. Der im Bericht vom 5. Juni 2013 (act. II 49) neu angenommene Status von 80 % Erwerb und 20 % Haushalt (S. 5 Ziff. 3.5) wird von der Beschwerdeführerin zu Recht nicht beanstandet. Diese Sta- tusfestsetzung liegt im Rahmen des der Verwaltung zustehenden Ermes- sens und für ein Eingreifen des Gerichts besteht kein Anlass (vgl. BGE 130 V 61 E. 6.2 S. 63; SVR 2012 IV Nr. 54 S. 196 E. 3.2). Demnach ist nachfolgend der IV-Grad unter Anwendung der gemischten Methode zu berechnen (vgl. E. 2.3 hiervor).</w:t>
      </w:r>
    </w:p>
    <w:p>
      <w:r>
        <w:rPr>
          <w:b/>
        </w:rPr>
        <w:t>E. 4.2</w:t>
      </w:r>
    </w:p>
    <w:p>
      <w:r>
        <w:t>Zunächst ist die Einschränkung im Erwerbsbereich mittels Einkom- mensvergleichs zu bestimmen.</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w:t>
      </w:r>
    </w:p>
    <w:p>
      <w:r>
        <w:rPr>
          <w:b/>
        </w:rPr>
        <w:t>E. 4.2.2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w:t>
      </w:r>
    </w:p>
    <w:p>
      <w:r>
        <w:t>Urteil des Verwaltungsgerichts des Kantons Bern vom 20. Mai 2014, IV/14/114, Seite 12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4.2.3</w:t>
      </w:r>
    </w:p>
    <w:p>
      <w:r>
        <w:t>Wechselwirkungen zwischen Erwerbs- und Haushaltbereich sind nur dann zusätzlich zu berücksichtigen, wenn die Arzt- und (Haushalts-) Abklärungsberichte nicht bereits in Kenntnis der im jeweils anderen Aufga- benbereich vorhandenen Belastungssituation erstellt worden sind und kon- krete Anhaltspunkte dafür bestehen, dass eine wechselseitige Verminde- rung der Leistungsfähigkeit vorliegt, die in den vorhandenen Berichten nicht hinreichend gewürdigt worden ist. Damit die negative gesundheitliche Aus- wirkung einer schlechten Vereinbarkeit der beiden Tätigkeitsbereiche berücksichtigt werden kann, muss sie offenkundig und unvermeidbar sein (beispielsweise körperlich anstrengende Berufs- und Haushaltsarbeit oder psychisch belastende berufliche und familiäre Situation). Von einer ver- meidbaren Wechselwirkung ist demgegenüber auszugehen, wenn sie durch die – aufgrund der gesamten Umstände zumutbare – Wahl einer anderen Erwerbstätigkeit ausgeschlossen werden kann. Allfällige Wech- selwirkungen sind stets vom anteilmässig bedeutenderen zum weniger bedeutenden Bereich zu berücksichtigen. Sind beide Bereiche mit 50 % zu veranschlagen, sind sie dort beachtlich, wo sie sich stärker auswirken. Das durch die Wechselwirkung verminderte Leistungsvermögen ist nur dann zu berücksichtigen, wenn es offenkundig ist und ein gewisses normales Mass überschreitet. Ihm ist mit einem Abzug von maximal 15 ungewichteten Pro- zentpunkten Rechnung zu tragen (BGE 134 V 9 E. 7.3 S. 12). Die beiden Gutachter Dres. med. F.________ und G.________ haben ihr Zumutbarkeitsprofil ausdrücklich mit der Variante einer allfälligen gleichzei-</w:t>
      </w:r>
    </w:p>
    <w:p>
      <w:r>
        <w:t>Urteil des Verwaltungsgerichts des Kantons Bern vom 20. Mai 2014, IV/14/114, Seite 13 tigen Tätigkeit in Erwerb und Haushalt formuliert (vgl. E. 3.3.1 hiervor). Die- ser Variante wird hier jedoch nicht gefolgt (E. 3.3.3 hiervor). Es kann offen bleiben, ob die Gutachter die Wechselwirkungen zwischen Erwerbs- und Haushaltsbereich dennoch faktisch berücksichtigt haben, indem sie von zu vielen Aufgaben im Haushaltsbereich ausgegangen sind und damit die Ein- schätzung der Arbeitsfähigkeit von sechs Stunden täglich bereits die Wechselwirkungen umfasst (vgl. E. 3.3.3 hiervor). Sofern dies nicht zuträfe, würde den – wegen der wenigen Aufgaben – allein geringen Wechselwir- kungen im Rahmen des behinderungsbedingten Abzuges vom Tabellen- lohn (vgl. nachfolgend) jedenfalls genügend Rechnung getragen, sind doch keine weiteren Gründe für einen derartigen Abzug ersichtlich.</w:t>
      </w:r>
    </w:p>
    <w:p>
      <w:r>
        <w:rPr>
          <w:b/>
        </w:rPr>
        <w:t>E. 4.2.4</w:t>
      </w:r>
    </w:p>
    <w:p>
      <w:r>
        <w:t>Die Beschwerdeführerin musste sich im Alter von neun Jahren einer operativen Entfernung eines Hirnabszesses unterziehen, in deren Folge sie unter verschiedenen gesundheitlichen Beeinträchtigungen leidet (vgl. act. II 1 S. 7, act. II 47 S. 12 Ziff. 5.1). Dennoch verfügt sie über eine abge- schlossene Ausbildung als … (vgl. act. II 49 S. 4 Ziff. 3.1), so dass die Er- mittlung des Valideneinkommens gestützt auf Art. 26 der Verordnung über die Invalidenversicherung vom 17. Januar 1961 (IVV; SR 831.201) aus- scheidet. Eine Erwerbstätigkeit konnte die Beschwerdeführerin jeweils nur vorübergehend und mit einem niedrigen Arbeitspensum ausüben (Tätigkeit als … während 4 - 8h pro Woche, als … während 2 - 3h pro Woche [act. II 5 S. 3 Ziff. 3.2, act. II 14], als … in einem … bei einem 30 %- Pensum [act. II 28], bei der E.________ [act. II 40]), wobei sie diese teil- weise flexibel einteilen konnte und kann (PC-Arbeiten von zu Hause aus [act. II 5 S. 3 Ziff. 3.2, act. II 41 S. 5 Ziff. 3.2]). Aus überwiegend gesund- heitlichen Gründen war sie bisher nicht kontinuierlich über einen längeren Zeitraum in einem fixen Arbeitspensum erwerbstätig, weshalb das Validen- einkommen aufgrund der Tabellenlöhne zu bestimmen ist. Mangels aktuel- lerer Daten ist auf die LSE 2010 abzustellen. Mit Blick auf die abgeschlos- sene Berufsausbildung als … ist die Tabelle TA7 (Monatlicher Bruttolohn nach Tätigkeit, Anforderungsniveau und Geschlecht, Privater und öffentli- cher Sektor), Frauen, Anforderungsniveau 3 (Berufs- und Fachkenntnisse vorausgesetzt), Position 23 (andere kaufmännisch-administrative Tätigkei- ten), heranzuziehen.</w:t>
      </w:r>
    </w:p>
    <w:p>
      <w:r>
        <w:t>Urteil des Verwaltungsgerichts des Kantons Bern vom 20. Mai 2014, IV/14/114, Seite 14 Unter Berücksichtigung des von Dr. med. F.________ formulierten Zumut- barkeitsprofils mit einer Arbeitsfähigkeit von 71.9 % ohne besondere Ein- schränkungen (vgl. E. 3.3.3 hiervor) sowie der Möglichkeit, in der ange- stammten Tätigkeit als … ein höheres Einkommen als dasjenige einer … zu erzielen, ist auch das Invalideneinkommen aufgrund des Tabellenlohnes gemäss LSE 2010, TA7, Frauen, Anforderungsniveau 3, Position 23, zu ermitteln. Mit der Festsetzung von Validen- und Invalideneinkommen aufgrund des gleichen Tabellenlohnes erübrigt sich deren genaue Ermittlung und der IV- Grad entspricht dem Grad der Arbeitsunfähigkeit unter Berücksichtigung eines allfälligen Abzuges vom Tabellenlohn (vgl. Entscheid des Eidgenös- sischen Versicherungsgerichts [heute BGer] vom 15. März 2006, I 792/05, E. 3.3). Letzterer wurde von der Beschwerdegegnerin auf 10 % festgelegt (act. II 63 S. 1), was auch mit Blick auf die geringe Leistungseinbusse auf- grund der wenigen von der Beschwerdeführerin erledigten Haushaltsarbei- ten (vgl. E. 3.3.3 hiervor) nicht zu beanstanden ist. Bei einer Arbeitsfähig- keit von 71.9 % (vgl. E. 3.3.2 hiervor) resultiert bei einem Status von 80 % Erwerb im erwerblichen Bereich ein IV-Grad von 19.11 % ([80 % - {71.9 % x 0.9} x 100 / 80 %) bzw. ein solcher von gewichtet 15.28 % (19.11 % x 0.8).</w:t>
      </w:r>
    </w:p>
    <w:p>
      <w:r>
        <w:rPr>
          <w:b/>
        </w:rPr>
        <w:t>E. 4.3</w:t>
      </w:r>
    </w:p>
    <w:p>
      <w:r>
        <w:t>Bei einem gewichteten IV-Grad von 15.28 % im Erwerb und ohne einen zusätzlich gewährten Abzug wegen Wechselwirkungen (vgl. E. 4.2.3 hiervor) kann die Invaliditätsbemessung im Bereich Haushalt letztlich offen bleiben, da selbst bei einer vollständigen Einschränkung im Haushalt – von welcher aber offensichtlich nicht ausgegangen werden kann – bzw. einem gewichteten IV-Grad von 20 % insgesamt lediglich ein IV-Grad von 35 % (vgl. zur Rundung: BGE 130 V 121 E. 3.2 und 3.3 S. 123) resultieren wür- de, welcher keinen Anspruch auf eine IV-Rente begründet (vgl. E. 2.2 hier- vor).</w:t>
      </w:r>
    </w:p>
    <w:p>
      <w:r>
        <w:rPr>
          <w:b/>
        </w:rPr>
        <w:t>E. 4.4</w:t>
      </w:r>
    </w:p>
    <w:p>
      <w:r>
        <w:t>Der Zeitpunkt der Rentenaufhebung per Ende Februar 2014 ist un- ter Berücksichtigung von Art. 88a Abs. 1 und Art. 88bis Abs. 2 lit. a IVV ebenfalls nicht zu beanstanden. Demnach erweist sich die angefochtene Verfügung als rechtens und die hiergegen erhobene Beschwerde ist abzu- weisen.</w:t>
      </w:r>
    </w:p>
    <w:p>
      <w:r>
        <w:t>Urteil des Verwaltungsgerichts des Kantons Bern vom 20. Mai 2014, IV/14/114, Seite 15</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gleicher Höhe entnommen.</w:t>
      </w:r>
    </w:p>
    <w:p>
      <w:r>
        <w:rPr>
          <w:b/>
        </w:rPr>
        <w:t>E. 5.2</w:t>
      </w:r>
    </w:p>
    <w:p>
      <w:r>
        <w:t>Gemäss Art. 1 Abs. 1 IVG in Verbindung mit Art. 61 lit. g ATSG (Umkehrschluss) besteht kein Anspruch auf eine Parteientschädigung. Demnach entscheidet das Verwaltungsgericht: 1. Die Beschwerde wird abgewiesen. 2. Die Verfahrenskosten von Fr. 700.-- werden der Beschwerdeführerin zur Bezahlung auferlegt und dem geleisteten Kostenvorschuss in glei- cher Höhe entnommen. 3. Es wird keine Parteientschädigung zugesprochen. 4. Zu eröffnen (R): - B.________ z.H. der Beschwerdeführerin - IV-Stelle Bern - Bundesamt für Sozialversicherungen</w:t>
      </w:r>
    </w:p>
    <w:p>
      <w:r>
        <w:t>Urteil des Verwaltungsgerichts des Kantons Bern vom 20. Mai 2014, IV/14/114, Seite 16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