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1128 vom 16. März 2016</w:t>
      </w:r>
    </w:p>
    <w:p>
      <w:r>
        <w:t>BE Verwaltungsgericht, 2016-03-16, DE</w:t>
      </w:r>
    </w:p>
    <w:p>
      <w:r>
        <w:rPr>
          <w:b/>
        </w:rPr>
        <w:t xml:space="preserve">Quelle: </w:t>
      </w:r>
      <w:r>
        <w:t>https://mcp.opencaselaw.ch/entscheid/be_verwaltungsgericht_200_2014_1128</w:t>
      </w:r>
    </w:p>
    <w:p>
      <w:r>
        <w:t>FR: BE_VERWALTUNGSGERICHT 200 2014 1128 du 16 mars 2016</w:t>
      </w:r>
    </w:p>
    <w:p>
      <w:r>
        <w:t>IT: BE_VERWALTUNGSGERICHT 200 2014 1128 del 16 marzo 2016</w:t>
      </w:r>
    </w:p>
    <w:p>
      <w:pPr>
        <w:pStyle w:val="Heading2"/>
      </w:pPr>
      <w:r>
        <w:t>Regeste</w:t>
      </w:r>
    </w:p>
    <w:p>
      <w:r>
        <w:t>Verfügung vom 23. Oktober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w:t>
      </w:r>
    </w:p>
    <w:p>
      <w:r>
        <w:t>Urteil des Verwaltungsgerichts des Kantons Bern vom 16. März 2016, IV/14/1128, Seite 4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Die Abteilungen urteilen gewöhnlich in einer Kammer bestehend aus drei Richterinnen oder Richtern (Art. 56 Abs. 1 GSOG).</w:t>
      </w:r>
    </w:p>
    <w:p>
      <w:r>
        <w:rPr>
          <w:b/>
        </w:rPr>
        <w:t>E. 1.3</w:t>
      </w:r>
    </w:p>
    <w:p>
      <w:r>
        <w:t>Das Gericht überprüft den angefochtenen Entscheid frei und ist an die Begehren der Parteien nicht gebunden (Art. 61 lit. c und d ATSG; Art. 80 lit. c Ziff. 1 und Art. 84 Abs. 3 VRPG).</w:t>
      </w:r>
    </w:p>
    <w:p>
      <w:r>
        <w:rPr>
          <w:b/>
        </w:rPr>
        <w:t>E. 2</w:t>
      </w:r>
    </w:p>
    <w:p>
      <w:r>
        <w:t>S. 8 E. 3.2). Stellt sie fest, dass der Invaliditätsgrad seit Erlass der frühe- 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 198; SVR 2008 IV Nr. 35 S. 117 E. 2.1).</w:t>
      </w:r>
    </w:p>
    <w:p>
      <w:r>
        <w:rPr>
          <w:b/>
        </w:rPr>
        <w:t>E. 2.1</w:t>
      </w:r>
    </w:p>
    <w:p>
      <w:r>
        <w:t>Invalidität ist die voraussichtlich bleibende oder längere Zeit dau- ernde ganze oder teilweise Erwerbsunfähigkeit (Art. 8 Abs. 1 ATSG).</w:t>
      </w:r>
    </w:p>
    <w:p>
      <w:r>
        <w:rPr>
          <w:b/>
        </w:rPr>
        <w:t>E. 2.1.1</w:t>
      </w:r>
    </w:p>
    <w:p>
      <w:r>
        <w:t>Neben den geistigen und körperlichen Gesundheitsschäden können auch solche psychischer Natur eine Invalidität bewirken (Art. 8 i.V.m. Art. 7 ATSG).</w:t>
      </w:r>
    </w:p>
    <w:p>
      <w:r>
        <w:rPr>
          <w:b/>
        </w:rPr>
        <w:t>E. 2.1.2</w:t>
      </w:r>
    </w:p>
    <w:p>
      <w:r>
        <w:t>Nicht als Folgen eines psychischen Gesundheitsschadens und da- mit invalidenversicherungsrechtlich nicht als relevant gelten Einschränkun- 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w:t>
      </w:r>
    </w:p>
    <w:p>
      <w:r>
        <w:t>Urteil des Verwaltungsgerichts des Kantons Bern vom 16. März 2016, IV/14/1128, Seite 5 beitsfähigkeit auf dem ihr nach ihren Fähigkeiten offen stehenden ausgegli- chenen Arbeitsmarkt zu verwerten, und ob dies für die Gesellschaft tragbar ist. Dies ist nach einem weitgehend objektivierten Massstab zu prüfen (BGE 136 V 279 E. 3.2.1 S. 281).</w:t>
      </w:r>
    </w:p>
    <w:p>
      <w:r>
        <w:rPr>
          <w:b/>
        </w:rPr>
        <w:t>E. 2.2</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IVV). Erheblich ist eine Sachverhaltsänderung, wenn angenommen werden kann, der Anspruch auf eine Invalidenrente (oder deren Erhöhung) sei begründet, falls sich die geltend gemachten Umstände als richtig erweisen sollten (SVR 2014 IV Nr. 33 S. 121 E. 2). Diese Eintre- tensvoraussetzung soll verhindern, dass sich die Verwaltung immer wieder mit gleichlautenden und nicht näher begründeten, d.h. keine Veränderung des Sachverhalts darlegenden Rentengesuchen befassen muss (BGE 133 V 108 E. 5.3.1 S. 112).</w:t>
      </w:r>
    </w:p>
    <w:p>
      <w:r>
        <w:rPr>
          <w:b/>
        </w:rPr>
        <w:t>E. 2.3.2</w:t>
      </w:r>
    </w:p>
    <w:p>
      <w:r>
        <w:t>Tritt die Verwaltung auf die Neuanmeldung ein, so hat sie die Sache materiell abzuklären und sich zu vergewissern, ob die von der versicherten Person glaubhaft gemachte Veränderung des Invaliditätsgrades auch</w:t>
      </w:r>
    </w:p>
    <w:p>
      <w:r>
        <w:t>Urteil des Verwaltungsgerichts des Kantons Bern vom 16. März 2016, IV/14/1128, Seite 6 tatsächlich eingetreten ist; sie hat demnach in analoger Weise wie bei ei- nem Revisionsfall nach Art. 17 Abs. 1 ATSG vorzugehen (SVR 2011 IV Nr.</w:t>
      </w:r>
    </w:p>
    <w:p>
      <w:r>
        <w:rPr>
          <w:b/>
        </w:rPr>
        <w:t>E. 2.3.3</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S. 10, 130 V 343 E. 3.5 S. 349). Eine weitere Diagnosestellung bedeutet nur dann eine revi- sionsrechtlich relevante Gesundheitsverschlechterung oder eine weggefal- lene Diagnose eine verbesserte gesundheitliche Situation, wenn diese ver- änderten Umstände den Rentenanspruch berühren (BGE 141 V 9 E. 5.2 S. 12). Unerheblich unter revisionsrechtlichem Gesichtswinkel ist nach ständiger Praxis die unterschiedliche Beurteilung eines im Wesentlichen gleich gebliebenen Sachverhaltes (BGE 141 V 9 E. 2.3 S. 11; SVR 2014 UV Nr. 7 S. 22 E. 2.2).</w:t>
      </w:r>
    </w:p>
    <w:p>
      <w:r>
        <w:rPr>
          <w:b/>
        </w:rPr>
        <w:t>E. 2.3.4</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w:t>
      </w:r>
    </w:p>
    <w:p>
      <w:r>
        <w:t>Urteil des Verwaltungsgerichts des Kantons Bern vom 16. März 2016, IV/14/1128, Seite 7 ditätsschätzungen zu prüfen (BGE 141 V 9 E. 2.3 S. 11, 117 V 198 E. 4b S. 200; SVR 2011 IV Nr. 37 S. 109 E. 1.1).</w:t>
      </w:r>
    </w:p>
    <w:p>
      <w:r>
        <w:rPr>
          <w:b/>
        </w:rPr>
        <w:t>E. 2.3.5</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2.5</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2.6</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16. März 2016, IV/14/1128, Seite 8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3.1</w:t>
      </w:r>
    </w:p>
    <w:p>
      <w:r>
        <w:t>Die IVB ist auf die Neuanmeldung vom September 2013 (AB 33) eingetreten, weshalb die Eintretensfrage hier nicht zu beurteilen ist (BGE 109 V 108 E. 2b. S. 114). Angefochten ist die Verfügung vom 23. Ok- tober 2014 (AB 68), mit welcher ein Anspruch auf Leistungen der Invali- denversicherung mangels eines Gesundheitsschadens mit invalidisierender Wirkung abgelehnt wurde. Streitig ist der Anspruch auf eine Invalidenrente. Dabei ist der Sachverhalt zur Zeit der ersten rentenablehnenden Verfügung vom 23. August 2012 (AB 20) mit demjenigen, der sich bis zum Zeitpunkt der angefochtenen Verfügung vom 23. Oktober 2014 (AB 68) entwickelt hat, zu vergleichen.</w:t>
      </w:r>
    </w:p>
    <w:p>
      <w:r>
        <w:rPr>
          <w:b/>
        </w:rPr>
        <w:t>E. 3.2.1</w:t>
      </w:r>
    </w:p>
    <w:p>
      <w:r>
        <w:t>In der Verfügung vom 23. August 2012 (AB 20) stellte die Be- schwerdegegnerin auf das zuhanden des Krankentaggeldversicherers er- stellte Gutachten von Dr. med. dipl. psych. F.________ vom 29. April 2012 ab (AB 17 S. 2 ff.). Darin wurde mit Auswirkung auf die Arbeitsfähigkeit eine leicht- bis mittelgradige depressive Episode mit somatischem Syndrom im Rahmen einer rezidivierend depressiven Störung (ICD-10 F33.01/33.11) und ohne Auswirkung auf die Arbeitsfähigkeit eine anhaltend somatoforme Schmerzstörung (ICD-10 F45.40) diagnostiziert (AB 17 S. 11). Der Gutach- ter hielt fest, die Schmerzstörung und die depressive Störung stünden in ungünstiger Wechselwirkung zueinander, einerseits senke die depressive Störung die Schmerzschwelle und führe zu einer verstärkten Wahrneh- mung und Fixierung der Beschwerden, andererseits triggerten die anhal- tenden Schmerzen die depressiven Symptome (AB 17 S. 13). Hinweise für Aggravation oder Simulation zeigten sich nicht (AB 17 S. 15). Die Möglich- keiten zur willentlichen Überwindung der empfundenen Schmerzen seien</w:t>
      </w:r>
    </w:p>
    <w:p>
      <w:r>
        <w:t>Urteil des Verwaltungsgerichts des Kantons Bern vom 16. März 2016, IV/14/1128, Seite 9 gesamthaft zwar leicht gemindert, aber keineswegs – bei entsprechender Motivationslage – gänzlich aufgehoben (AB 17 S. 15). Es bestehe – im Untersuchungszeitpunkt – eine 70%ige Arbeitsfähigkeit in einer den Fähig- keiten und körperlichen Möglichkeiten entsprechenden Arbeitstätigkeit (AB 17 S. 17), wobei invaliditätsfremde Faktoren darin nicht eingeflossen seien; die Prognose sei angesichts des bisherigen Verlaufs und der psy- chosozialen Rehabilitationshindernisse als reserviert zu beurteilen (AB 17 S. 16).</w:t>
      </w:r>
    </w:p>
    <w:p>
      <w:r>
        <w:rPr>
          <w:b/>
        </w:rPr>
        <w:t>E. 3.2.2</w:t>
      </w:r>
    </w:p>
    <w:p>
      <w:r>
        <w:t>Im Rahmen des Abklärungsverfahrens bezüglich der Verfügung vom 23. Oktober 2014 (AB 68) veranlasste die IVB eine Verlaufsbegutach- tung durch Dr. med. dipl. psych. F.________. Er diagnostizierte im psychia- trischen Gutachten vom 10. Mai 2014 (AB 49.1) mit Auswirkung auf die Arbeitsfähigkeit eine anhaltend mittelgradig depressive Episode mit somati- schem Syndrom im Rahmen einer rezidivierend-depressiven Störung (ICD- 10 F33.11) und eine anhaltend somatoforme Schmerzstörung (ICD-10 F45.40). Als ohne Auswirkung auf die Arbeitsfähigkeit stellte er keine Dia- gnose. Der Gutachter hielt zur Diagnose einer depressiven Episode fest, den vorliegenden Arztberichten sei durchgehend eine depressive Sympto- matik zu entnehmen, ohne dass es zu einer einschneidenden Rückbildung oder gar Remission der Depression gekommen wäre, die Störung habe also einen chronifizierenden Verlauf genommen. Psychopathologisch zeige sich eine gedrückt-depressive, ängstlich-besorgte, deutlich labile in der affektiven Modulationsfähigkeit deutlich verminderte, zum depressiven Pol verschobene Stimmungslage. Der Antrieb sei deutlich vermindert, Mimik und Gestik seien wenig mit dem Gesagten mitschwingend. Es habe sich eine leichte Verlangsamung, leichte Neigung zum Grübeln, deutliche Ein- engung auf das Schmerzerleben und Insuffizienzerleben sowie Schuldge- fühle gezeigt. Die Aufmerksamkeit habe für die Dauer des Gesprächs nicht durchgehend aufrechterhalten werden können, habe im Verlauf leicht fluk- tuiert; dies korrespondiere mit einer subjektiv erlebten Konzentrationsmin- derung im Alltag (AB 49.1 S. 16). Weiter führte der Experte aus, es seien auch die diagnostischen Kriterien einer somatoformen Schmerzstörung ausreichend erfüllt (AB 49.1 S. 17). Der Krankheitsverlauf sei durch eine deutliche Diskrepanz zwischen somatisch objektivierbaren Beeinträchti- gungen und der durch die Beschwerdeführerin beschriebenen subjektiven</w:t>
      </w:r>
    </w:p>
    <w:p>
      <w:r>
        <w:t>Urteil des Verwaltungsgerichts des Kantons Bern vom 16. März 2016, IV/14/1128, Seite 10 Symptomart und -intensität gekennzeichnet (AB 49.1 S. 18). Die Schmerz- störung und die depressive Störung stünden in ungünstiger Wechselwir- kung zueinander, einerseits senke die depressive Störung die Schmerz- schwelle und führe zu einer verstärkten Wahrnehmung und Fixierung der Beschwerden, andererseits triggerten die anhaltenden Schmerzen die de- pressiven Symptome. Der Verlauf sei mittlerweile durch eine weitgehende Fixierung und Chronifizierung gekennzeichnet (AB 49.1 S. 19). Aus psych- iatrischer Sicht bestehe eine 50 %ige Arbeitsfähigkeit in einer den körperli- chen Möglichkeiten und Fähigkeiten entsprechenden Tätigkeit (AB 49.1 S. 22).</w:t>
      </w:r>
    </w:p>
    <w:p>
      <w:r>
        <w:rPr>
          <w:b/>
        </w:rPr>
        <w:t>E. 3.2.3</w:t>
      </w:r>
    </w:p>
    <w:p>
      <w:r>
        <w:t>In der Stellungnahme vom 1. Oktober 2014 hielt der RAD-Arzt Dr. med. J.________ fest, es liege eine rezidivierende depressive Störung vor, derzeit – und in diesem Fall eben anhaltend, chronifiziert – mittelgradige Ausprägung mit somatischem Syndrom. Allein diese psychiatrische Störung begründe die Arbeitsunfähigkeit. Dass die Beschwerdeführerin auch unter einer anhaltenden somatoformen Schmerzstörung leide, sei für die Beurteilung irrelevant. Die Frage nach der eigenständigen psychiatri- schen Komorbidität müsse mit ja beantwortet werden. Der Chronifizie- rungsgrad sei hoch, weshalb die Chancen einer Therapie als gering einzu- schätzen seien (AB 67 S. 2).</w:t>
      </w:r>
    </w:p>
    <w:p>
      <w:r>
        <w:rPr>
          <w:b/>
        </w:rPr>
        <w:t>E. 3.3</w:t>
      </w:r>
    </w:p>
    <w:p>
      <w:r>
        <w:t>Die psychiatrischen Gutachten des Dr. med. dipl. psych. F.________ sind was Befunderhebung und medizinische Diskussion be- trifft, nachvollziehbar und überzeugend. Unbeachtlich ist mangels massge- blicher Veränderung in der medizinischen Situation hingegen das neu höhere Attest der Arbeitsunfähigkeit durch den Gutachter. Es handelt sich hierbei um eine andere Beurteilung der gleichen Sachlage.</w:t>
      </w:r>
    </w:p>
    <w:p>
      <w:r>
        <w:rPr>
          <w:b/>
        </w:rPr>
        <w:t>E. 3.3.1</w:t>
      </w:r>
    </w:p>
    <w:p>
      <w:r>
        <w:t>Der Gutachter hat sowohl im ersten Gutachten vom 29. April 2012 (AB 17) wie auch im Verlaufsgutachten vom 10. Mai 2014 (AB 49.1) eine rezidivierende depressive Störung mit somatischem Syndrom diagnosti- ziert. Aktuell geht er von einer mittelgradigen Episode (ICD-10 F33.11) aus (AB 49.1 S. 14), während er im ersten Gutachten vom 29. April 2012 eine leicht- bis mittelgradige Episode festgehalten hatte (ICD-10 F33.01/F33.11; AB 17 S. 11; vgl. zu den massgeblichen klinisch-diagnostischen Leitlinien: DILLING/MOMBOUR/SCHMIDT, Internationale Klassifikation psychischer</w:t>
      </w:r>
    </w:p>
    <w:p>
      <w:r>
        <w:t>Urteil des Verwaltungsgerichts des Kantons Bern vom 16. März 2016, IV/14/1128, Seite 11 Störungen, 9. Aufl., Bern 2014, S. 176). Der Gutachter hat festgehalten, dass nicht von einer einschneidenden Rückbildung oder Remission der Depression auszugehen sei und dass die Störung einen chronifizierenden Verlauf genommen habe (AB 49.1 S. 16 oben). Dies jedoch begründet nicht bereits eine Veränderung im Sinne des Rechts der Invalidenversiche- rung. Bereits anlässlich des ersten Gutachtens war nicht allein eine de- pressive Episode, sondern vielmehr eine rezidivierende depressive Störung mit einer depressiven Episode von leichter bis mittelschwerer Ausprägung mit somatischem Syndrom, d.h. eine auf Dauer ausgelegte psychische Störung attestiert worden. Die Einschränkung in der Arbeits- und Leistungs- fähigkeit war immerhin bereits auf 30 % festgelegt worden. Der rezidivie- renden depressiven Störung (hier mit somatischem Syndrom) ist inhärent, dass sie zum einen in der Schwere fluktuiert, zum anderen eine gewisse Chronifizierung aufweist. Dass die Störung bei der Beschwerdeführerin nach wie vor wirksam ist, eine Remission nicht erreicht werden konnte, begründet dementsprechend für sich keine Veränderung der Sachlage. Gefordert ist, um von einer invalidenversicherungsrechtlich massgeblichen Veränderung ausgehen zu können, vielmehr eine massgebliche Verände- rung in der medizinischen Befundlage. Allein das subjektive Empfinden (bzw. die Behauptung) des Patienten, die Störung habe sich verschlimmert, stellt keine relevante Veränderung dar, solange die Befundlage sich nicht auch gemäss einer objektiven Betrachtung als verändert darstellt. Anlässlich der Begutachtung im Jahr 2014 wurde eine Reduktion der Auf- merksamkeit festgestellt, welche während der Dauer des Gesprächs nicht habe durchgehend aufrechterhalten werden können und im Verlauf leicht fluktuiert habe (AB 49.1 S. 12 unten). Weiter zeigten sich laut Gutachter – im Vergleich zur Begutachtung im Jahr 2012 (AB 17 S. 9) – leichte Merk- fähigkeitsstörungen (AB 49.1 S. 12 unten). Der Experte stellte zudem fest – dies im Gegensatz zum Jahr 2012 (AB 17 S. 9) –, dass eine ausgeprägte Tendenz zur Selbstbeobachtung körperlicher Vorgänge im Sinne einer Aufmerksamkeitsfokussierung bestehe (AB 49.1 S. 13). Die weiteren Be- schreibungen der Befunde stimmen hingegen in beiden Gutachten überein (AB 17 S. 9; 49.1 S. 13). Damit erweist sich die Befundlage in den Gutach- ten vom 29. April 2012 (AB 27 S. 9 f.) und vom 20. Mai 2014 (AB 49.1 S. 12 f.) zwar nicht als absolut identisch, jedoch weitestgehend ähnlich. Sie ist</w:t>
      </w:r>
    </w:p>
    <w:p>
      <w:r>
        <w:t>Urteil des Verwaltungsgerichts des Kantons Bern vom 16. März 2016, IV/14/1128, Seite 12 keinesfalls derart unterschiedlich, dass bei der hier attestierten fluktuieren- den psychischen Störung im Längsschnitt von einer anderen Sachlage ausgegangen werden könnte. Nichts anderes ergibt sich letztlich auch bei einem Vergleich der (nicht un- wesentlich auf den subjektiven Angaben der Beschwerdeführerin basieren- den) psychometrischen Untersuchungen (HAMD-Test bei einer Skala von 0-48 im Jahr 2012: 19 Punkte entsprechend einem mittelgradigen depres- siven Syndrom [AB 17 S. 20], im Jahr 2014 von 23 Punkten entsprechend einem mittelgradigen depressiven Syndrom [AB 49.1 S.14]; MADRS-Test: 20 Punkte entsprechend einer leichten Depression [AB 17 S. 20], im Jahr 2014 25 Punkte entsprechend einem mittelgradig depressiven Syndrom [AB 49.1 S. 14]). Die hier vermerkten etwas höheren Werte sind nicht der- art unterschiedlich, als dass sie vor dem Hintergrund der klinischen Befund- lage und der Diagnose einer per se fluktuierenden psychischen Störung bereits eine Veränderung der Situation belegen könnten. Auf eine unveränderte Sachlage weist schliesslich auch der Umstand hin, dass die Beschwerdeführerin zwar – im Vergleich zum ersten Gutachten – nicht mehr die identischen Medikamente einnimmt (Medikation im Jahr 2012: Cymbalta 1-0-0-0 [AB 16 S. 2]; Medikation im Jahr 2014: Deanxit 1- 0-0-0 und Setralin 0-0-1-0 [wenn es ihr sehr schlecht gehe; AB 49.1 S. 11]), in der Intensität der Medikation jedoch offensichtlich keine Veränderung im Sinne einer Intensivierung geboten war bzw. ist. Gleichermassen findet zwar eine ambulante psychotherapeutische Behandlung statt (AB 29); eine stationäre psychiatrische Behandlung war jedoch bisher vom behandeln- den Arzt weder veranlasst noch als nötig erachtet worden. So hat der Hausarzt Dr. med. H.________, Allgemeine Innere Medizin FMH, FA Psy- chosoziale Medizin, selbst mit der von ihm gestellten (wie dargelegt nicht zutreffenden) Diagnose einer schweren depressiven Episode nach wie vor allein Kur-Aufenthalte in … bzw. eine psychosomatische Behandlung für notwendig erachtet (AB 28, 30).</w:t>
      </w:r>
    </w:p>
    <w:p>
      <w:r>
        <w:rPr>
          <w:b/>
        </w:rPr>
        <w:t>E. 3.3.2</w:t>
      </w:r>
    </w:p>
    <w:p>
      <w:r>
        <w:t>Auch der Umstand, dass der Beschwerdeführerin im Rahmen einer von der Arbeitslosenversicherung durchgeführten Arbeitsintegration bei einer Präsenz von 100 % eine Leistungsfähigkeit von 40 % bis 50 % attes- tiert worden war (Bericht I.________ vom 17. Mai 2013 [AB 64 S. 5 ff.]), ist</w:t>
      </w:r>
    </w:p>
    <w:p>
      <w:r>
        <w:t>Urteil des Verwaltungsgerichts des Kantons Bern vom 16. März 2016, IV/14/1128, Seite 13 nicht geeignet, eine wesentliche Veränderung zu begründen. Die geringe Belastbarkeit stand offenbar in Zusammenhang mit den subjektiv angege- benen konstanten Schmerzen (AB 64 S. 6), wofür jedoch nach wie vor kei- ne objektiven (somatischen) Befunde vorliegen. Die Beschwerdeführerin hat offenbar danach selbst eine neue Anstellung zu ungefähr 50 % gefun- den (AB 49.1 S. 8, 54). Eine Kontaktaufnahme mit diesem neuen Arbeitge- ber hat sie ausdrücklich abgelehnt. Anzeichen dafür, dass sie in dieser An- stellung nicht eine der Präsenz entsprechend annähernd vollumfänglich genügende (vom Arbeitgeber akzeptierte) Leistung hätte erbringen können, finden sich in den Akten nicht. Hingegen sind im vorliegenden Fall seit Jahren wesentliche psychosoziale Umstände ausgewiesen, die die geklagte Leistungslimitation bewirken. Zu erwähnen sind finanzielle Schwierigkeiten und die familiäre Situation. Denn die Beschwerdeführerin war und ist einerseits aus finanziellen Gründen (Kreditschulden) auf eine ausserhäusliche Tätigkeit zur Erzielung eines Einkommens angewiesen (AB 49.1 S. 8; vgl. auch AB 12.2 S. 19); anderer- seits sind gleichzeitig minderjährige Kinder zu betreuen und ist der Haus- halt zu führen. Eine solche Verlagerung der häuslichen Aufgaben auf Dritte (nunmehr offenbar die Cousine) wäre unter der hier erfolgten Annahme eines Status als Vollerwerbstätige bei einem gleichzeitig ebenfalls voll er- werbstätigen Ehemann, d.h. einem familiären Erwerbspensum von zu- sammen 200 %, auch bei Gesunden zur Entlastung notwendig. Dass eine solche Verlagerung von der Beschwerdeführerin nicht gewünscht ist, ist invalidenversicherungsrechtlich unerheblich und als rein psychosozialer Umstand unbeachtlich. Die Beschwerdeführerin hat wie jede andere Vol- lerwerbstätige die (teilweise) Verlagerung der häuslichen und familiären Aufgaben auf Dritte hinzunehmen. Dafür, dass ihr das aus psychiatrischen Gründen nicht möglich wäre, bestehen keine Anzeichen. In diesem Sinne hat auch der behandelnde Dr. med. H.________ darauf hingewiesen (AB 22), dass die depressive Störung zumindest teilweise reaktiver Natur sei. Zudem erwähnte er ebenfalls ausdrücklich die Bedeutung (zunehmender) psychosozialer Belastungsfaktoren („die häusliche Situation ist oft sehr schwierig“ [AB 28 S. 1]). In diesem Zusammenhang („Milieuwechsel“) ist auch der durchgeführte bzw. beantragte Rehabilitationsaufenthalt in … einzuordnen (AB 12.2 S. 19 ff., 28 S. 1).</w:t>
      </w:r>
    </w:p>
    <w:p>
      <w:r>
        <w:t>Urteil des Verwaltungsgerichts des Kantons Bern vom 16. März 2016, IV/14/1128, Seite 14</w:t>
      </w:r>
    </w:p>
    <w:p>
      <w:r>
        <w:rPr>
          <w:b/>
        </w:rPr>
        <w:t>E. 3.3.3</w:t>
      </w:r>
    </w:p>
    <w:p>
      <w:r>
        <w:t>Nichts am Fehlen einer massgeblichen Veränderung ändert letztlich der Umstand, dass der Gutachter neben der im Vordergrund stehenden rezidivierenden depressiven Störung mit somatischem Syndrom in beiden Gutachten auch die Diagnose der anhaltend somatoformen Schmerz- störung (ICD-10 F45.40) gestellt hat. Nachvollziehbar und überzeugend hat der Experte mit dem Einbezug des somatischen Syndroms von Anbeginn weg bereits auf der Ebene der rezidivierenden depressiven Störung we- sentliche Elemente der von der Beschwerdeführerin geklagten somatisch anmutenden Beschwerden berücksichtigt. In diesem Sinne hat der Gutach- ter denn auch in beiden Gutachten gleichermassen auf die Wechselwirkung zwischen der depressiven Störung und der somatoformen Schmerzstörung hingewiesen. Dass der Gutachter letztere zunächst als ohne Auswirkun- gen, im zweiten Gutachten (zufolge des Zeitablaufs [AB 49.1 S. 19]) hinge- gen als mit Auswirkungen auf die Arbeitsfähigkeit aufgeführt hat, ist nicht Ausfluss einer Veränderung im Gesamtkomplex der klinischen Befundlage.</w:t>
      </w:r>
    </w:p>
    <w:p>
      <w:r>
        <w:rPr>
          <w:b/>
        </w:rPr>
        <w:t>E. 3.4</w:t>
      </w:r>
    </w:p>
    <w:p>
      <w:r>
        <w:t>Aus medizinischer Sicht ist im massgebenden Vergleichszeitraum (vgl. E. 3.1 hiervor) keine wesentliche Veränderung der gesundheitlichen Situation ausgewiesen und es besteht auch erwerblich keine Änderung, weshalb kein Revisionsgrund vorliegt (vgl. E. 2.3.3 hiervor). Die gegen die Verfügung der IV-Stelle Bern vom 23. Oktober 2014 erhobene Beschwerde erweist sich somit als unbegründet und ist abzuweisen.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Diese werden dem geleisteten Kostenvorschuss gleicher Höhe entnommen.</w:t>
      </w:r>
    </w:p>
    <w:p>
      <w:r>
        <w:t>Urteil des Verwaltungsgerichts des Kantons Bern vom 16. März 2016, IV/14/1128, Seite 15</w:t>
      </w:r>
    </w:p>
    <w:p>
      <w:r>
        <w:rPr>
          <w:b/>
        </w:rPr>
        <w:t>E. 4.2</w:t>
      </w:r>
    </w:p>
    <w:p>
      <w:r>
        <w:t>Bei diesem Ausgang des Verfahrens hat die Beschwerdeführerin keinen Anspruch auf eine Parteientschädigung (Art. 61 lit. g ATSG [Um- 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