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1007 vom 20. Februar 2015</w:t>
      </w:r>
    </w:p>
    <w:p>
      <w:r>
        <w:t>BE Verwaltungsgericht, 2015-02-20, DE</w:t>
      </w:r>
    </w:p>
    <w:p>
      <w:r>
        <w:rPr>
          <w:b/>
        </w:rPr>
        <w:t xml:space="preserve">Quelle: </w:t>
      </w:r>
      <w:r>
        <w:t>https://mcp.opencaselaw.ch/entscheid/be_verwaltungsgericht_200_2014_1007</w:t>
      </w:r>
    </w:p>
    <w:p>
      <w:r>
        <w:t>FR: BE_VERWALTUNGSGERICHT 200 2014 1007 du 20 février 2015</w:t>
      </w:r>
    </w:p>
    <w:p>
      <w:r>
        <w:t>IT: BE_VERWALTUNGSGERICHT 200 2014 1007 del 20 febbraio 2015</w:t>
      </w:r>
    </w:p>
    <w:p>
      <w:pPr>
        <w:pStyle w:val="Heading2"/>
      </w:pPr>
      <w:r>
        <w:t>Regeste</w:t>
      </w:r>
    </w:p>
    <w:p>
      <w:r>
        <w:t>Verfügung vom 26. September 2014</w:t>
      </w:r>
    </w:p>
    <w:p>
      <w:pPr>
        <w:pStyle w:val="Heading2"/>
      </w:pPr>
      <w:r>
        <w:t>Erwägungen</w:t>
      </w:r>
    </w:p>
    <w:p>
      <w:r>
        <w:rPr>
          <w:b/>
        </w:rPr>
        <w:t>E. 1</w:t>
      </w:r>
    </w:p>
    <w:p>
      <w:r>
        <w:t>Januar 2015 hinaus, bis mindestens 30. Juni 2015.</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Die Beschwerdeführerin ist Krankenversichererin der Versicherten. Ihre Leistungspflicht ist durch die angefochtene Verfügung berührt. Sie ist dem-</w:t>
      </w:r>
    </w:p>
    <w:p>
      <w:r>
        <w:t>Urteil des Verwaltungsgerichts des Kantons Bern vom 20. Feb. 2015, IV/14/1007, Seite 4 nach zur Beschwerde legitimiert (Art. 49 Abs. 4 bzw. Art. 59 ATSG). Die örtliche Zuständigkeit ist gegeben (Art. 69 Abs. 1 lit. a des Bundesgesetzes über die Invalidenversicherung vom 19. Juni 1959 [IVG; SR 831.20]). Da auch die Bestimmungen über Frist (Art. 60 ATSG) sowie Form (Art. 61 lit. b ATSG; Art. 81 Abs. 1 i.V.m. Art. 32 des kantonalen Gesetzes über die Ver- waltungsrechtspflege vom 23. Mai 1989 [VRPG; BSG 155.21]) eingehalten sind, ist auf die Beschwerde einzutreten.</w:t>
      </w:r>
    </w:p>
    <w:p>
      <w:r>
        <w:rPr>
          <w:b/>
        </w:rPr>
        <w:t>E. 1.2</w:t>
      </w:r>
    </w:p>
    <w:p>
      <w:r>
        <w:t>Anfechtungsgegenstand bildet die Verfügung vom 26. September 2014 (AB 68). Streitig und zu prüfen ist der Anspruch auf medizinische Massnahmen nach Art. 12 IVG in Form von Psychotherapie über den</w:t>
      </w:r>
    </w:p>
    <w:p>
      <w:r>
        <w:rPr>
          <w:b/>
        </w:rPr>
        <w:t>E. 1.3</w:t>
      </w:r>
    </w:p>
    <w:p>
      <w:r>
        <w:t>Die Abteilungen urteilen gewöhnlich in einer Kammer bestehend aus drei Richterinnen oder Richtern (Art. 56 Abs. 1 GSOG). Sie beurteilen offensichtlich begründete oder offensichtlich unbegründete Fälle in Zweier- besetzung (Art. 56 Abs. 3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Gemäss Art. 8 Abs. 1 IVG haben invalide oder von einer Invalidität (Art. 8 ATSG) bedrohte Versicherte Anspruch auf Eingliederungsmass- nahmen, soweit diese notwendig und geeignet sind, die Erwerbsfähigkeit oder die Fähigkeit, sich im Aufgabenbereich zu betätigen, wieder herzustel- len, zu erhalten oder zu verbessern (lit. a) und die Voraussetzungen für den Anspruch auf die einzelnen Massnahmen erfüllt sind (lit. b). Zu diesen Massnahmen gehören nach Art. 8 Abs. 3 lit. a IVG i.V.m. Art. 12 f. IVG me- dizinische Massnahmen.</w:t>
      </w:r>
    </w:p>
    <w:p>
      <w:r>
        <w:rPr>
          <w:b/>
        </w:rPr>
        <w:t>E. 2.2</w:t>
      </w:r>
    </w:p>
    <w:p>
      <w:r>
        <w:t>Versicherte haben bis zum vollendeten 20. Altersjahr Anspruch auf medizinische Massnahmen, die nicht auf die Behandlung des Leidens an sich, sondern unmittelbar auf die Eingliederung ins Erwerbsleben oder in</w:t>
      </w:r>
    </w:p>
    <w:p>
      <w:r>
        <w:t>Urteil des Verwaltungsgerichts des Kantons Bern vom 20. Feb. 2015, IV/14/1007, Seite 5 den Aufgabenbereich gerichtet und geeignet sind, die Erwerbsfähigkeit oder die Fähigkeit, sich im Aufgabenbereich zu betätigen, dauernd und wesentlich zu verbessern oder vor wesentlicher Beeinträchtigung zu be- wahren (Art. 12 Abs. 1 IVG). Der Bundesrat ist befugt, die Massnahmen gemäss Abs. 1 von jenen, die auf die Behandlung des Leidens an sich ge- richtet sind, abzugrenzen. Er kann zu diesem Zweck insbesondere die von der Versicherung zu gewährenden Massnahmen nach Art und Umfang näher umschreiben und Beginn und Dauer des Anspruchs regeln (Art. 12 Abs. 2 IVG).</w:t>
      </w:r>
    </w:p>
    <w:p>
      <w:r>
        <w:rPr>
          <w:b/>
        </w:rPr>
        <w:t>E. 2.2.1</w:t>
      </w:r>
    </w:p>
    <w:p>
      <w:r>
        <w:t>Gemäss Art. 2 Abs. 1 der Verordnung über die Invalidenversiche- rung vom 17. Januar 1961 (IVV; SR 831.201) gelten als medizinische Massnahmen im Sinne von Art. 12 IVG namentlich chirurgische, physiothe- rapeutische und psychotherapeutische Vorkehren, die eine als Folgezu- stand eines Geburtsgebrechens, einer Krankheit oder eines Unfalls einge- tretene Beeinträchtigung der Körperbewegung, der Sinneswahrnehmung oder der Kontaktfähigkeit zu beheben oder zu mildern trachten, um die Er- werbsfähigkeit oder die Fähigkeit, sich im Aufgabenbereich zu betätigen, dauernd und wesentlich zu verbessern oder vor wesentlicher Beeinträchti- gung zu bewahren. Die Massnahmen müssen nach bewährter Erkenntnis der medizinischen Wissenschaft angezeigt sein und den Eingliederungser- folg in einfacher und zweckmässiger Weise anstreben.</w:t>
      </w:r>
    </w:p>
    <w:p>
      <w:r>
        <w:rPr>
          <w:b/>
        </w:rPr>
        <w:t>E. 2.2.2</w:t>
      </w:r>
    </w:p>
    <w:p>
      <w:r>
        <w:t>Nach Art. 12 IVG sind nur solche Vorkehren von der Invalidenversi- cherung zu übernehmen, die "nicht auf die Behandlung des Leidens an sich", also nicht auf die Heilung oder Linderung labilen pathologischen Ge- schehens gerichtet sind. Bei nichterwerbstätigen Minderjährigen können medizinische Vorkehren schon dann von der Invalidenversicherung über- nommen werden, wenn ohne Behandlung das Leiden mit hinreichender Wahrscheinlichkeit zu einem schwer korrigierbaren, die spätere Ausbildung und Erwerbsfähigkeit erheblich behindernden stabilen pathologischen Zu- stand führen würde. Dabei muss prognostisch erstellt sein, dass ohne die vorbeugende Behandlung in naher Zukunft eine bleibende Beeinträchti- gung eintreten würde. Gleichzeitig muss ein ebenso stabiler Zustand her- beigeführt werden können, in welchem vergleichsweise erheblich verbes- serte Voraussetzungen für die spätere Ausbildung und Erwerbsfähigkeit</w:t>
      </w:r>
    </w:p>
    <w:p>
      <w:r>
        <w:t>Urteil des Verwaltungsgerichts des Kantons Bern vom 20. Feb. 2015, IV/14/1007, Seite 6 bestehen. Daraus folgt, dass eine therapeutische Vorkehr, deren Wirkung sich in der Unterdrückung von Symptomen erschöpft, nicht als medizini- sche Massnahme im Sinne des Art. 12 IVG gelten kann, selbst wenn sie im Hinblick auf die schulische und erwerbliche Eingliederung unabdingbar ist. Denn sie ändert am Fortdauern eines labilen Krankheitsgeschehens nichts und dient dementsprechend nicht der Verhinderung eines stabilen patholo- gischen Zustandes. Deswegen genügt auch eine günstige Beeinflussung der Krankheitsdynamik allein nicht, wenn eine spontane, nicht kausal auf die therapeutische Massnahme zurückzuführende Heilung zu erwarten ist, oder wenn die Entstehung eines stabilen Defekts mit Hilfe von Dauerthera- pie lediglich hinausgeschoben werden soll. Ein Zustand, der sich nur dank therapeutischer Massnahmen einigermassen im Gleichgewicht halten lässt, ist keine stabile Folge von Krankheit, Unfall oder Geburtsgebrechen. Ein solcher Zustand ist zwar, solange er im Gleichgewicht bewahrt werden kann, stationär, nicht aber im Sinne der Rechtsprechung stabil. Um eine von der Invalidenversicherung nicht zu übernehmende Behandlung des Leidens an sich geht es somit in der Regel bei der Heilung oder Linderung eines labilen pathologischen Geschehens. Eine Psychotherapie bei Minder- jährigen kann von der Invalidenversicherung nur übernommen werden, wenn sie keinen Dauercharakter hat, also nicht - wie dies etwa bei Schizo- phrenien oder manisch-depressiven Psychosen zutrifft - zeitlich unbegrenzt erforderlich sein wird (Entscheid des Bundesgerichts [BGer] vom 12. Janu- ar 2011, 8C_648/2010, E. 2.2). Die Frage der Dauerbehandlung ist prognostisch zu beurteilen (vgl. Entscheid des BGer vom 29. November 2012, 9C_355/2012, E. 3.1).</w:t>
      </w:r>
    </w:p>
    <w:p>
      <w:r>
        <w:rPr>
          <w:b/>
        </w:rPr>
        <w:t>E. 2.2.3</w:t>
      </w:r>
    </w:p>
    <w:p>
      <w:r>
        <w:t>Art. 12 IVG bezweckt namentlich, die Aufgabenbereiche der Invali- denversicherung einerseits und der sozialen Kranken- und Unfallversiche- rung andererseits gegeneinander abzugrenzen. Diese Abgrenzung beruht auf dem Grundsatz, dass die Behandlung einer Krankheit oder einer Ver- letzung ohne Rücksicht auf die Dauer des Leidens primär in den Aufga- benbereich der Kranken- und Unfallversicherung gehört (Entscheid des BGer vom 23. November 2010, 9C_430/2010, E. 2.3).</w:t>
      </w:r>
    </w:p>
    <w:p>
      <w:r>
        <w:t>Urteil des Verwaltungsgerichts des Kantons Bern vom 20. Feb. 2015, IV/14/1007, Seite 7</w:t>
      </w:r>
    </w:p>
    <w:p>
      <w:r>
        <w:rPr>
          <w:b/>
        </w:rPr>
        <w:t>E. 3</w:t>
      </w:r>
    </w:p>
    <w:p>
      <w:r>
        <w:t>In medizinischer Hinsicht ist den Akten im Wesentlichen Folgendes zu ent- nehmen: 3.1.1 Die psychiatrischen Dienste E.________ diagnostizierten in ihrem Bericht vom 18. Juli 2011 (AB 6/4) eine Bindungsstörung des Kindesalters mit Enthemmung (ICD-10 F94.2), eine kombinierte umschriebene Entwick- lungsstörung (ICD-10 F83), eine durchschnittliche Intelligenz sowie Krank- heiten des Atmungssystems (Asthma bronchiale) / einen Status nach Epi- lepsie im Kleinkindalter. Bei der Versicherten handle es sich um ein Mäd- chen in gutem Allgemeinzustand mit kognitiven Fähigkeiten im Durch- schnittsbereich, auditiven Merk- und Differenzierungsproblemen sowie Konzentrations- und Aufmerksamkeitsproblemen. Die Verhaltensprobleme würden neben der Sprachentwicklungsverzögerung und dem motorischen Entwicklungsrückstand vor allem im Zusammenhang mit einer Bindungs- störung gesehen, welche als Folge starker Vernachlässigung im Säuglings- und Kleinkindalter verstanden werde. Sie sei ein sehr betreuungsintensives Mädchen. Während ihrem Aufenthalt in der Vorschultagesklinik habe sie vom strukturierten Förderrahmen und dem Setting profitiert, welche ihren Bedürfnissen adäquat hätten begegnen können und habe die Gelegenheit erhalten, korrektive Beziehungs- und Erziehungserfahrungen zu machen. Die ergotherapeutische und logopädische Einzelförderung einerseits sowie die milieutherapeutische und heilpädagogische Förderung in der Klein- gruppe andererseits hätten sich gegenseitig ergänzt. Zusätzlich könnte die vorübergehende Einstellung des Besuchsrechts der leiblichen Mutter dazu beigetragen haben, die Versicherte vor wiederkehrenden Enttäuschungen zu schützen und sie dadurch emotional zu stärken. Sie zeige Verbesserun- gen in den Bereichen Aufmerksamkeit und Ausdauer, Emotionsregulation sowie Sozialverhalten. Dennoch bestehe nach wie vor ein Förderbedarf, vor allem bezüglich des Umgangs mit Konfliktsituationen, der niedrigen Frustrationstoleranz, der Aufmerksamkeits- und Konzentrationsfähigkeit sowie der Sprache. Die Empfehlung eines dritten Kindergartenjahrs sei durch die Beobachtungen im heilpädagogischen Kindergarten entstanden. Vorteile hiervon würden vor allem darin gesehen, dass die Versicherte in einem strukturierten Setting ohne Leistungsanspruch ihre emotionale und</w:t>
      </w:r>
    </w:p>
    <w:p>
      <w:r>
        <w:t>Urteil des Verwaltungsgerichts des Kantons Bern vom 20. Feb. 2015, IV/14/1007, Seite 8 sprachliche Retardierung weiter kompensieren könne und dadurch die not- wendige Schulreife erlange (S. 6). 3.1.2 Gemäss dem Bericht des Fachpsychologen vom 17. April 2012 (AB 6/2) zeige die Versicherte ein sehr anspruchsvolles, teilweise belastendes Verhalten. Ihr Verhalten übersteige zeitweise die Tragfähigkeit sowohl der Pflegeeltern als auch des Kindergartens, weshalb sie während eines Jah- res in einer Tagesklinik betreut worden sei. Die Bindungsstörung der Versi- cherten bringe es mit sich, dass sie emotional sehr unausgeglichen und teilweise retardiert sei. Ihre Bedürfnisse seien oft noch kleinkindlich, was zur Folge habe, dass sie sich schlecht in der Gleichaltrigengruppe einord- nen könne und Grenzen und Forderungen nur sehr schwer akzeptieren und einhalten könne. Von den Pflegeeltern werde dadurch eine grosse Belast- barkeit und Geduld gefordert. Im Kindergarten zeige sie grosse Verhaltens- schwankungen (S. 1). Die Zeit von Herbst 2011 bis jetzt sei von vielen Kon- fliktsituationen geprägt. Immer wieder komme es zu so heftigen Eskalatio- nen, dass die Versicherte von der Pflegemutter nach Hause geholt werden müsse. Aus diesem Grund werde zur Zeit abgeklärt, wo sie im nächsten Sommer eingeschult werden könne. Der Besuch einer Regelklasse sei nicht denkbar. Die Versicherte habe sich emotional auf die Einzeltherapie erfreulich eingelassen. Im therapeutischen Spiel gelinge es ihr, ihre emoti- onalen Bedürfnisse auszudrücken und es seien deutliche Entwicklungsfort- schritte sichtbar, die sie aber bis jetzt im Alltagsverhalten noch nicht umset- zen könne. Die Pflegeeltern würden vom Fachpsychologen in Gesprächen in ihren erzieherischen Bemühungen unterstützt. Er helfe ihnen, das verwir- rende Verhalten der Versicherten als Symptom der Bindungsstörung bes- ser zu verstehen und angemessene Erziehungsstrategien zu entwickeln und umzusetzen. Sie hätten dadurch deutlich an Sicherheit und Kompetenz gewonnen. Die ambulante Psychotherapie müsse auf jeden Fall weiterge- führt werden, damit die psychische Entwicklung der Versicherten unter- stützt und ihre soziale und schulische Integration gelingen könne (S. 2). 3.1.3 Gemäss der Stellungnahme von Dr. med. G.________, Facharzt für Kinder- und Jugendmedizin FMH, vom RAD vom 5. September 2012 (AB 12) seien aufgrund der vorhandenen fachärztlichen Berichte aus medizini-</w:t>
      </w:r>
    </w:p>
    <w:p>
      <w:r>
        <w:t>Urteil des Verwaltungsgerichts des Kantons Bern vom 20. Feb. 2015, IV/14/1007, Seite 9 scher Sicht die Voraussetzungen für eine Zusprache medizinischer Mass- nahmen (Kostengutsprache für Psychotherapie) gemäss Art. 12 IVG erfüllt. 3.1.4 Mit Schreiben vom 10. September 2013 (AB 31) bat der Fachpsy- chologe die Beschwerdegegnerin um Verlängerung der Kostengutsprache für Psychotherapie. Die Versicherte lebe seit August 2012 mit Ausnahme der Ferienwochen und einiger Wochenenden in einem Schulheim. Sie habe die 1. Klasse erfolgreich absolviert und sei nun in der 2. Klasse. Sie habe sowohl die Lehrkraft als auch die Betreuungspersonen auf der Wohngrup- pe mit ihrem emotional unstabilen Verhalten sehr gefordert. Sie habe im- mer wieder Regeln und Grenzen ausgetestet und tue dies weiterhin. Dank dem Umstand, dass der Schulunterricht in einer sehr kleinen Klasse erfolgt sei, sei es möglich gewesen, die emotionalen und sozialen Schwierigkeiten der Versicherten aufzufangen, so dass sie trotzdem den Schulstoff gut ha- be aufnehmen können. Bei den Pflegeeltern habe sie stark unterschiedli- che Verhaltensweisen zwischen Rückzug, Anhänglichkeit und Provokation (z.B. mit Lügen und Entwendungen) gezeigt. Die Verhaltensweisen seien im Zusammenhang mit ihrer Bindungsstörung und als Reaktion auf die Platzierung im Schulheim zu sehen und seien Ausdruck von Verunsiche- rung und Anpassungsschwierigkeiten an die neue Situation. Der Fachpsy- chologe habe sich darauf konzentriert, im Spiel und im Gespräch der Versi- cherten die Möglichkeit zu geben, ihre Gefühle und Gedanken auszudrü- cken. Gelegentliche Gespräche mit den Pflegeeltern hätten dazu gedient, diesen das schwierige Verhalten der Versicherten zu erklären und nach Wegen zu suchen, wie sie damit hätten umgehen können (S. 1). Die ambu- lante Psychotherapie sollte auf jeden Fall weitergeführt werden, damit die psychische Entwicklung der Versicherten unterstützt und ihre soziale und schulische Integration weiter gelingen könne (S. 2). 3.1.5 Dr. med. F.________ diagnostizierte im Bericht vom 26. Februar 2014 (AB 43/2) eine Bindungsstörung des Kindesalters mit Enthemmung (ICD-10 F94.2), eine kombinierte umschriebene Entwicklungsstörung (ICD- 10 F83), eine durchschnittliche Intelligenz, Krankheiten des Atmungssys- tems (Asthma bronchiale) / einen Status nach Epilepsie im Kindesalter, psychische Störungen eines Elternteils, eine abweichende Elternsituation sowie eine institutionelle Erziehung. Die Versicherte sei ein körperlich weit-</w:t>
      </w:r>
    </w:p>
    <w:p>
      <w:r>
        <w:t>Urteil des Verwaltungsgerichts des Kantons Bern vom 20. Feb. 2015, IV/14/1007, Seite 10 gehend altersentsprechend entwickeltes und durchschnittlich intelligentes Mädchen in einer sehr komplexen familiären Situation (Unterbringung seit klein in Pflegefamilie, seit August 2012 Platzierung in einem Schulheim, seit August 2013 Wiederaufnahme der Kontakte zur leiblichen Mutter), bei dem eine Bindungsstörung des Kindesalters mit Enthemmung vorliege. Auffallend seien die retardierte emotionale Entwicklung der Versicherten, ihre deutlich verminderte Frustrationstoleranz, ihre Defizite im sozialen Be- reich sowie ihr zum Teil impulsives Verhalten. Sie brauche mittelfristig eine hoch strukturierte Umgebung in Schule und Alltag sowie heilpädagogisch- therapeutische Massnahmen. Eine regelmässige Psychotherapie beim (möglichst) gleichen Therapeuten sei bis auf Weiteres klar indiziert, um ihre schulische Entwicklung und ihre spätere berufliche Eingliederung nicht zu gefährden. Insbesondere auch angesichts der in zwei bis drei Jahren an- stehenden Pubertät sei die Versicherte auf Psychotherapie angewiesen. Ziel der Psychotherapie sei unter anderem die Erweiterung der sozialen Kompetenz, die Entwicklung von adäquaten Strategien im Umgang mit Emotionen sowie die Möglichkeit, die komplexe familiäre Situation zuneh- mend besser einordnen zu können. Zudem seien die Pflegeeltern auf ein Coaching in Erziehung und Umgang der Versicherten angewiesen (S. 2). 3.1.6 Gemäss dem Bericht von Dr. med. D.________ vom RAD vom 26. März 2014 (AB 46) werde im vorliegenden Fall wegen einer Bindungs- störung des Kindesalters mit Enthemmung (ICD-10 F94.2) seit dem Mai 2010 eine Psychotherapie durchgeführt, seit Mai 2011 übernehme die Be- schwerdegegnerin die Kosten nach Art. 12 IVG. Das bedeute, dass die gesamte Behandlungsdauer sich bald über vier Jahre erstrecke. Gemäss Schreiben von Dr. med. F.________ sei die Dauer der Behandlung unbe- stimmt, über die Diagnosen äussere sie sich nicht. Somit seien die Voraus- setzungen für die Kostenübernahme nach Art. 12 IVG nicht erfüllt. Dr. med. D.________ empfahl trotzdem noch eine einmalige Verlängerung der Kos- tengutsprache bis zu den Sommerferien 2014 (S. 3). 3.1.7 Gemäss dem Bericht des behandelnden Fachpsychologen vom 12. Juni 2014 (AB 55/4) leide die Versicherte an einer massiven Bindungs- störung, welche im Zusammenhang mit den mehrfachen, länger dauernden traumatischen Belastungssituationen in ihrer frühen Kindheit stehe (psychi-</w:t>
      </w:r>
    </w:p>
    <w:p>
      <w:r>
        <w:t>Urteil des Verwaltungsgerichts des Kantons Bern vom 20. Feb. 2015, IV/14/1007, Seite 11 sche Krankheit ihrer Mutter, ungenügende Betreuungssituationen). Bin- dungsstörungen seien erkennbar an einer ganzen Reihe von Verhaltens- auffälligkeiten. Kernpunkt dieser Verhaltensauffälligkeiten seien aber eine Retardierung in der emotionalen Entwicklung. Das Aufholen dieses Ent- wicklungsdefizites sei unter stabilen Erziehungsbedingungen und mit the- rapeutischer Unterstützung oftmals möglich, brauche aber sehr viel Zeit und „einen langen Atem.“ Es handle sich um Therapien die fünf und mehr Jahre dauern würden. Die Versicherte sei seit Herbst 2010 in therapeuti- scher Behandlung, d.h. seit dreieinhalb Jahren. Die Tatsache, dass nach dieser Zeit immer noch Bedarf für Therapie bestehe, bedeute aus oben erwähnten Gründen nicht, dass keine Chance auf Besserung bestehe oder die Therapie nicht wirksam sei. Wenn irgendwie möglich, sollte mit der Ver- sicherte noch zwei weitere Jahre therapeutisch gearbeitet werden. Ent- scheidend sei, dass ihre psychische Stabilisierung möglichst vor der Puber- tät erfolgen müsse. Wenn die Therapie vorzeitig abgeschlossen werden müsse, werde sie ohne genügende psychische Stabilisierung in die Puber- tät eintreten und ihre Probleme würden sich massiv verstärken und kompli- zieren. Erschwerend komme in ihrer Situation dazu, dass die Kinder- und Erwachsenenschutzbehörde (KESB) zu Beginn dieses Jahres verfügt hät- te, dass die Versicherte an einen anderen Pflegeplatz umplatziert werden müsse. Wenn die Therapie in dieser Phase grosser Veränderungen und Unsicherheiten abgebrochen werden müsse, sei dies unverantwortbar (S. 1). Der Psychologe ersuchte um Erteilung der Kostengutsprache für die Fortsetzung der ambulanten Psychotherapie für weitere zwei Jahre, zumin- dest aber für ein halbes Jahr, bis sich die Versicherte an einem neuen Pflegeplatz einigermassen eingelebt habe (S. 2). 3.1.8 Im Bericht vom 5. August 2014 (AB 64) empfahl Dr. med. D.________ vom RAD die Kostenübernahme für die Psychotherapie bis am 31. Dezember 2014 zu verlängern, da tatsächlich ein ungünstiger Zeit- punkt für deren Beendigung vorliege (S. 2). 3.1.9 Gemäss dem im vorliegenden Verfahren aufgelegten Bericht von Dr. med. F.________ vom 5. November 2014 (BB 6) benötige die Versi- cherte nach wie vor deutliche Unterstützung sowohl in der Schule wie im häuslichen Alltag. Insbesondere ihre emotionale Entwicklung sei deutlich</w:t>
      </w:r>
    </w:p>
    <w:p>
      <w:r>
        <w:t>Urteil des Verwaltungsgerichts des Kantons Bern vom 20. Feb. 2015, IV/14/1007, Seite 12 retardiert, zum Teil zeige sie geringe Frustrationstoleranz und impulsives Verhalten. Die Versicherte werde seit dem 20. Oktober 2010 psychothera- peutisch behandelt, d.h. länger als vier Jahre. Inwieweit sie ihr Entwick- lungsdefizit in der emotionalen Entwicklung aufholen könne, hänge von mittelfristig stabilen Erziehungsbedingungen und therapeutischer Unter- stützung ab. Ob mit einer vollständigen Heilung zu rechnen sei, bleibe of- fen. Nach Rücksprache mit dem behandelnden Fachpsychologen könne davon ausgegangen werden, dass die Psychotherapie voraussichtlich in sechs Monaten abgeschlossen werden könne (S. 1). Geringe Frustrations- toleranz, impulsives Verhalten und fehlende soziale Integration könnten zurückbleiben, wenn sie ihr Entwicklungsdefizit im emotionalen Bereich nicht ausreichend aufholen könne. Hinzu komme, dass bei der Versicher- ten in zwei bis drei Jahren die Pubertät anstehe und noch offen sei, wie sie auf diese, für Jugendliche mit einer komplexen Vorgeschichte, wie sie bei ihr vorliege, meist sehr herausforderungsreiche Zeit reagieren werde. Bei ihr liege eine Disharmonie in der kognitiven, emotionalen und sozialen Entwicklung vor. Auffallend sei ihr Defizit in der emotionalen Entwicklung. Die Psychotherapie stehe im direkten Zusammenhang mit dem Entwick- lungsdefizit in diesem Bereich und der damit verbundenen Symptomatik (S. 2).</w:t>
      </w:r>
    </w:p>
    <w:p>
      <w:r>
        <w:rPr>
          <w:b/>
        </w:rPr>
        <w:t>E. 3.2</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w:t>
      </w:r>
    </w:p>
    <w:p>
      <w:r>
        <w:t>Urteil des Verwaltungsgerichts des Kantons Bern vom 20. Feb. 2015, IV/14/1007, Seite 13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137 V 210 E. 6.2.2 S. 269, 134 V 231 E. 5.1 S. 232, 125 V 351 E. 3a S. 352).</w:t>
      </w:r>
    </w:p>
    <w:p>
      <w:r>
        <w:rPr>
          <w:b/>
        </w:rPr>
        <w:t>E. 3.3</w:t>
      </w:r>
    </w:p>
    <w:p>
      <w:r>
        <w:t>Die Beschwerdegegnerin stützte sich in ihrer Verfügung vom 26. September 2014 (AB 68) im Wesentlichen auf die Berichte von Dr. med. D.________ vom 26. März 2014 (AB 46) und vom 5. August 2014 (AB 64). Danach sei die Dauer der Behandlung unbestimmt und über die Prognose äussere sich Dr. med. F.________ nicht. Entsprechend der Emp- fehlung der RAD-Ärztin hatte die Beschwerdegegnerin letztmals eine jewei- lige Verlängerung bis zu den Sommerferien 2014 (AB 46/3) bzw. bis zum 31. Dezember 2014 (AB 64/2) vorgesehen. Unter Berücksichtigung der der RAD-Ärztin damals zur Verfügung gestandenen Unterlagen überzeugt de- ren Einschätzung in einer Betrachtung ex ante. Gestützt auf die Aussagen der behandelnden Ärzte musste die RAD-Ärztin damals unweigerlich zum Schluss kommen, dass die der Versicherten erbrachte Psychotherapie in- zwischen Dauercharakter aufweist, mithin zeitlich unbegrenzt erforderlich sein wird (vgl. E. 2.2.2 vorstehend), womit im Sommer 2014 kein Anspruch mehr auf Kostenübernahme durch die Invalidenversicherung bestanden hätte. Hinreichende Aussagen zum Therapieende fehlten. Entgegen der Beschwerdeführerin kann der Beschwerdegegnerin denn auch keine Ver- letzung des Untersuchungsgrundsatzes vorgeworfen werden. Gleichzeitig ist jedoch auch zu beachten, dass der behandelnde Fachpsy- chologe in seinen Berichten vom 17. April 2012 (AB 6/2), 10. September 2013 (AB 31/2) und 12. Juni 2014 (AB 55/4) wie auch Dr. med. F.________ in ihren Berichten vom 18. Juli 2011 (AB 6/4), 26. Februar 2014 (AB 43) und 5. November 2014 (BB 6) Verbesserungen dokumentierten. Dabei kann den Berichten und auch den Akten entnommen werden, dass und weshalb es Rückschläge (Probleme in der Pflegefamilie mit notwendiger Umplatzierung der Versicherten) gab und wie sich dadurch der Eintritt des Erfolges verzögert hat. Dr. med. F.________ hat in ihrem im vorliegenden Verfahren aufgelegten Bericht erstmals ein prognostisches Ende festgelegt.</w:t>
      </w:r>
    </w:p>
    <w:p>
      <w:r>
        <w:t>Urteil des Verwaltungsgerichts des Kantons Bern vom 20. Feb. 2015, IV/14/1007, Seite 14 Sie geht davon aus, dass die Therapie per 30. Juni 2015 abgeschlossen werden könne. Werden die Entwicklung der Psychotherapie mit von aussen bewirkter Verzögerung auf der einen Seite und die Behandlungsdauer seit Mai 2010, d.h. inzwischen knapp fünf Jahre, auf der anderen Seite berück- sichtigt, so ist in Ergänzung der Beurteilung des RAD das Anspruchsende entsprechend der im vorliegenden Verfahren aufgelegten überzeugenden Beurteilung des Behandlungsabschlusses durch Dr. med. F.________ nun definitiv und abschliessend auf Ende Juni 2015 zu legen. Sollten die be- handelnden Ärzte eine Psychotherapie danach medizinisch weiterhin für indiziert erachten, so müsste dies hingegen als Behandlung eines (Rest- )Leidens mit Dauercharakter betrachtet werden, womit diese keinesfalls mehr zu Lasten der Beschwerdegegnerin, sondern gegebenenfalls der Be- schwerdeführerin ginge.</w:t>
      </w:r>
    </w:p>
    <w:p>
      <w:r>
        <w:rPr>
          <w:b/>
        </w:rPr>
        <w:t>E. 3.4</w:t>
      </w:r>
    </w:p>
    <w:p>
      <w:r>
        <w:t>Nach dem Dargelegten ist die angefochtene Verfügung vom 26. September 2014 (AB 68) insofern aufzuheben, als die medizinische Massnahme lediglich bis zum 31. Dezember 2014 gewährt wurde und die Beschwerdegegnerin ist anzuweisen, die Kosten für die Psychotherapie bis zum 30. Juni 2015 zu übernehmen.</w:t>
      </w:r>
    </w:p>
    <w:p>
      <w:r>
        <w:rPr>
          <w:b/>
        </w:rPr>
        <w:t>E. 4.1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besonderen Umständen des vorliegenden Falls rechtfertigen es jedoch, auf das Erheben von Verfahrenskosten zu verzichten (Art. 108 Abs. 1 VR- PG; BGE 138 V 122 E. 1 S. 124). Der geleistete Kostenvorschusses von Fr. 700.-- ist der Beschwerdeführerin nach Eintritt der Rechtskraft des Ur- teils zurückzuerstatten.</w:t>
      </w:r>
    </w:p>
    <w:p>
      <w:r>
        <w:rPr>
          <w:b/>
        </w:rPr>
        <w:t>E. 4.2</w:t>
      </w:r>
    </w:p>
    <w:p>
      <w:r>
        <w:t>Art. 61 lit. g ATSG schliesst die Zusprechung einer Prozessent- schädigung an den Sozialversicherungsträger im kantonalen Verfahren</w:t>
      </w:r>
    </w:p>
    <w:p>
      <w:r>
        <w:t>Urteil des Verwaltungsgerichts des Kantons Bern vom 20. Feb. 2015, IV/14/1007, Seite 15 grundsätzlich aus. Der Wendung "obsiegende Beschwerde führende Per- son" liegt die gesetzgeberische Absicht zu Grunde, den Sozialversicherern keinen Anspruch auf Parteientschädigung einzuräumen (BGE 128 V 124 E. 5b S. 133). Es besteht demnach kein Anspruch auf Parteientschädigung. Demnach entscheidet das Verwaltungsgericht: 1. In Gutheissung der Beschwerde wird die angefochtene Verfügung der IV-Stelle Bern vom 26. September 2014 aufgehoben und die Be- schwerdegegnerin angewiesen, die Kosten für die Psychotherapie der Versicherten bis zum 30. Juni 2015 zu übernehmen. 2. Es werden weder Verfahrenskosten erhoben noch Parteikosten ge- sprochen. Der geleistete Kostenvorschusses von Fr. 700.-- wird der Beschwerdeführerin nach Eintritt der Rechtskraft des Urteils zurücker- stattet. 3. Zu eröffnen (R): - Krankenkasse SLKK - IV-Stelle Bern - B.________ z.H. A.________ - Bundesamt für Sozialversicherungen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