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983 vom 10. Oktober 2013</w:t>
      </w:r>
    </w:p>
    <w:p>
      <w:r>
        <w:t>BE Verwaltungsgericht, 2013-10-10, DE</w:t>
      </w:r>
    </w:p>
    <w:p>
      <w:r>
        <w:rPr>
          <w:b/>
        </w:rPr>
        <w:t xml:space="preserve">Quelle: </w:t>
      </w:r>
      <w:r>
        <w:t>https://mcp.opencaselaw.ch/entscheid/be_verwaltungsgericht_200_2013_983</w:t>
      </w:r>
    </w:p>
    <w:p>
      <w:r>
        <w:t>FR: BE_VERWALTUNGSGERICHT 200 2013 983 du 10 octobre 2013</w:t>
      </w:r>
    </w:p>
    <w:p>
      <w:r>
        <w:t>IT: BE_VERWALTUNGSGERICHT 200 2013 983 del 10 ottobre 2013</w:t>
      </w:r>
    </w:p>
    <w:p>
      <w:pPr>
        <w:pStyle w:val="Heading2"/>
      </w:pPr>
      <w:r>
        <w:t>Regeste</w:t>
      </w:r>
    </w:p>
    <w:p>
      <w:r>
        <w:t>Einspracheentscheid vom 10. Oktober 2013 (12.258.311/2069)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t>Urteil des Verwaltungsgerichts des Kantons Bern vom 29. April 2014, UV/13/983, Seite 4</w:t>
      </w:r>
    </w:p>
    <w:p>
      <w:r>
        <w:rPr>
          <w:b/>
        </w:rPr>
        <w:t>E. 1.2</w:t>
      </w:r>
    </w:p>
    <w:p>
      <w:r>
        <w:t>Angefochten ist der die Verfügung vom 4. Juli 2013 (A 6) bestäti- gende Einspracheentscheid vom 10. Oktober 2013 (A 9). Streitig und zu prüfen ist die Leistungspflicht der Beschwerdegegnerin in Zusammenhang mit dem am 20. Dezember 2012 gemeldeten Zahnschaden.</w:t>
      </w:r>
    </w:p>
    <w:p>
      <w:r>
        <w:rPr>
          <w:b/>
        </w:rPr>
        <w:t>E. 1.3</w:t>
      </w:r>
    </w:p>
    <w:p>
      <w:r>
        <w:t>Der Streitwert liegt unter Berücksichtigung des Kostenvoranschlags vom 4. Januar 2013 (M 2) für die Behandlung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des Bundesgesetzes über die Unfallversicherung vom 20. März 1981 [UVG; SR 832.20]). Als Unfall gilt die plötzliche, nicht beabsichtigte schädigende Einwirkung eines ungewöhnlichen äusseren Faktors auf den menschlichen Körper, die eine Beeinträchtigung der körperlichen, geistigen oder psychi- schen Gesundheit oder den Tod zur Folge hat (Art. 4 ATSG). Die einzelnen Umstände des Unfallgeschehens sind vom Leistungsanspre- cher oder der Leistungsansprecherin glaubhaft zu machen. Wird dieser Forderung nicht nachgekommen, indem unvollständige, ungenaue oder widersprüchliche Angaben gemacht werden, die das Bestehen eines un- fallmässigen Schadens als unglaubwürdig erscheinen lassen, besteht keine Leistungspflicht des Unfallversicherers. Im Streitfall obliegt es dem Gericht zu beurteilen, ob die einzelnen Voraussetzungen des Unfallbegriffs erfüllt sind (BGE 116 V 136 E. 4b S. 140, 114 V 298 E. 5b S. 305; RKUV 2003 U 485 S. 259 E. 5).</w:t>
      </w:r>
    </w:p>
    <w:p>
      <w:r>
        <w:t>Urteil des Verwaltungsgerichts des Kantons Bern vom 29. April 2014, UV/13/983, Seite 5</w:t>
      </w:r>
    </w:p>
    <w:p>
      <w:r>
        <w:rPr>
          <w:b/>
        </w:rPr>
        <w:t>E. 2.2</w:t>
      </w:r>
    </w:p>
    <w:p>
      <w:r>
        <w:t>Der äussere Faktor ist ungewöhnlich, wenn er – nach einem objek- tiven Massstab – nicht mehr im Rahmen dessen liegt, was für den jeweili- gen Lebensbereich alltäglich und üblich ist. Das Merkmal des Ungewöhnli- chen macht den alltäglichen Vorgang zum einmaligen Vorfall. Einwirkun- gen, die aus alltäglichen Vorgängen resultieren, taugen in aller Regel nicht als Ursache einer Gesundheitsschädigung. Liegt der Grund somit allein im Innern des Körpers, ist Krankheit gegeben. Daran ändert die blosse Auslö- sung des Gesundheitsschadens durch einen äusseren Faktor nichts; Unfall setzt vielmehr begrifflich voraus, dass das exogene Element so ungewöhn- lich ist, dass eine endogene Verursachung ausser Betracht fällt (BGE 134 V 72 E. 4.1 S. 76 und E. 4.1.1 S. 77). Das Begriffsmerkmal der Ungewöhn- lichkeit bezieht sich nicht auf die Wirkung des äusseren Faktors, sondern nur auf diesen selber. Ohne Belang für die Prüfung der Ungewöhnlichkeit ist insoweit, dass der äussere Faktor allenfalls schwerwiegende, unerwarte- te Folgen nach sich zog. Ausschlaggebend ist also, dass sich der äussere Faktor vom Normalmass an Umwelteinwirkungen auf den menschlichen Körper abhebt. Ungewöhnliche Auswirkungen allein begründen keine Un- gewöhnlichkeit (BGE 134 V 72 E. 4.3.1 S. 79).</w:t>
      </w:r>
    </w:p>
    <w:p>
      <w:r>
        <w:rPr>
          <w:b/>
        </w:rPr>
        <w:t>E. 2.3</w:t>
      </w:r>
    </w:p>
    <w:p>
      <w:r>
        <w:t>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138 V 218 E. 6 S. 221).</w:t>
      </w:r>
    </w:p>
    <w:p>
      <w:r>
        <w:rPr>
          <w:b/>
        </w:rPr>
        <w:t>E. 2.4</w:t>
      </w:r>
    </w:p>
    <w:p>
      <w:r>
        <w:t>Der den Sozialversicherungsprozess beherrschende Untersu- chungsgrundsatz (vgl. E. 2.4 hiervor) schliesst die Beweislast im Sinne einer Beweisführungslast begriffsnotwendig aus, da es Sache des Ge- richts – und der verfügenden Behörde – ist, für die Zusammentragung des Beweismaterials besorgt zu sein. Die Parteien tragen mithin in diesem Ver- fahrensbereich in der Regel eine Beweislast nur insofern, als im Falle der Beweislosigkeit der Entscheid zu Ungunsten jener Partei ausfällt, die aus</w:t>
      </w:r>
    </w:p>
    <w:p>
      <w:r>
        <w:t>Urteil des Verwaltungsgerichts des Kantons Bern vom 29. April 2014, UV/13/983, Seite 6 dem unbewiesen gebliebenen Sachverhalt Rechte ableiten wollte. Diese Beweisregel greift allerdings erst Platz, wenn es sich als unmöglich erweist, durch die Beweiswürdigung einen Sachverhalt zu ermitteln, der zumindest die Wahrscheinlichkeit für sich hat, der Wirklichkeit zu entsprechen (BGE 138 V 218 E. 6 S. 222). Für eine anspruchsbegründende Tatsache liegt die objektive Beweislast bei der leistungsansprechenden Person (BGE 121 V 204 E. 6a S. 208).</w:t>
      </w:r>
    </w:p>
    <w:p>
      <w:r>
        <w:rPr>
          <w:b/>
        </w:rPr>
        <w:t>E. 3.1</w:t>
      </w:r>
    </w:p>
    <w:p>
      <w:r>
        <w:t>In der Schadenmeldung vom 12. Dezember 2012 wurde – wie be- reits erwähnt – angegeben, die Beschwerdeführerin habe Spaghetti mit Steinpilzsauce zu Mittag gegessen, dabei auf ein „Sandkorn“ gebissen und ein schmerzhaftes Knirschen in den Zähnen verspürt. Auf entsprechende Anfrage der AXA hat die Versicherten dann ergänzend ausgeführt, sie ha- be das Kaugut nicht bzw. teilweise ausgespuckt und zu untersuchen ver- sucht; der Kiesel sei wohl zu klein gewesen. In Ihrem Schreiben vom 9. Juni 2013 an die AXA (A 5), in ihrer Einsprache (A 7) sowie in der Be- schwerde hält die Beschwerdeführerin ferner fest, dass sie den kleinen Kieselstein höchstwahrscheinlich mit der Speise geschluckt habe und die- ser somit nicht mehr vorgelegt werden könne.</w:t>
      </w:r>
    </w:p>
    <w:p>
      <w:r>
        <w:rPr>
          <w:b/>
        </w:rPr>
        <w:t>E. 3.2</w:t>
      </w:r>
    </w:p>
    <w:p>
      <w:r>
        <w:t>Aus dieser Sachverhaltsschilderung ergibt sich, dass das – den Zahnschaden nach Auffassung der Beschwerdeführer verursachende – „corpus delicti“ nicht beigebracht werden konnte. Dass die Schädigung durch den Biss auf ein Sandkorn/kleiner Kieselstein herbeigeführt worden ist, scheint aufgrund dieser Angaben zwar als möglich, genügt indessen der hier massgebenden Beweisanforderung der überwiegenden Wahr- scheinlichkeit nicht (vgl. UELI KIESER, ATSG-Kommentar, Rz. 71 zu Art. 16 ATSG). Nach ständiger Rechtsprechung des Bundesgerichts genügt die blosse Vermutung, der Zahnschaden sei durch einen Fremdkörper verur- sacht worden, für die Annahme eines ungewöhnlichen äusseren Faktors nicht. Wenn – wie vorliegend – ungeklärt bleibt, um was für einen Gegen- stand es sich gehandelt hat, kann die Frage, ob ein Unfall im Rechtssinn vorliegt, nicht beantwortet werden. Dementsprechend kann auch nicht zu-</w:t>
      </w:r>
    </w:p>
    <w:p>
      <w:r>
        <w:t>Urteil des Verwaltungsgerichts des Kantons Bern vom 29. April 2014, UV/13/983, Seite 7 verlässig beurteilt werden, ob dieser als ungewöhnlicher äusserer Faktor zu qualifizieren ist. Eine blosse Vermutung, dass der Schaden durch einen ungewöhnlichen äusseren Faktor eingetreten sei, liegt nach der höchstrich- terlichen Rechtsprechung auch dann vor, wenn das „corpus delicti“ zwar als Steinchen benannt wird, dieses aber verschluckt wurde (Entscheid des Eidgenössischen Versicherungsgerichts [EVG] vom 16. Juli 2012, U 211/00, Entscheid des Bundesgerichts [BGer] vom 28. Juli 2010, 8C_1034/2009, E. 4.3 mit Hinweisen). Vorliegend konnte die Beschwerdeführerin den behaupteten Fremdkörper nicht beibringen, „weil er möglicherweise zu klein war und sie ihn mit der Speise geschluckt habe“, sodass ungeklärt bleibt, um was für einen Fremdkörper es sich effektiv gehandelt hat. In Würdigung der gesamten Umstände ist es somit zwar möglich, dass die Zahnschädigung auf einen Unfall im Rechtssinne zurückzuführen ist; doch die Behauptung, die Zahnschädigung sei durch das Beissen auf einen Stein verursacht worden, ist nicht mit überwiegender Wahrscheinlichkeit erstellt. Die Folgen dieser Beweislosigkeit hat die Beschwerdegegnerin zu tragen, die aus dem unbewiesen gebliebenen Sachverhalt Rechte ableiten wollte (BGE 117 V 264 Erw. 3b). Daran vermag auch die Stellungnahme des behandelnden Zahnarztes (act. I 3) nicht zu ändern, sodass sich weitere Ausführungen hierzu erübrigen.</w:t>
      </w:r>
    </w:p>
    <w:p>
      <w:r>
        <w:rPr>
          <w:b/>
        </w:rPr>
        <w:t>E. 3.3</w:t>
      </w:r>
    </w:p>
    <w:p>
      <w:r>
        <w:t>Im Übrigen weist die Beschwerdegegnerin in der Beschwerdeantwort zutreffend darauf hin, dass an auf dem Waldboden wachsenden Steinpilzen erfahrungsgemäss durchaus Sandkörner oder kleine Kieselsteine haften können und es nicht immer gelingt, die Pilze vollständig davon zu reinigen. So kann es ohne weiteres passieren und es muss damit gerechnet werden, dass Sand o.ä. bei der Zubereitung in die Speise gelangt. Angesichts dessen kann dieser äussere Faktor nicht als ungewöhnlich betrachtet werden. Insofern unterscheidet sich der vorliegende Sachverhalt von demjenigen, wie er im von der Beschwerdeführerin angerufenen Entscheid des Bundesgerichts vom 31. März 2010, 9C_1095/2009, zu beurteilen war, bei welchem es um eine Nussschale in einem Nussgipfel ging, womit eben gerade nicht gerechnet werden muss.</w:t>
      </w:r>
    </w:p>
    <w:p>
      <w:r>
        <w:t>Urteil des Verwaltungsgerichts des Kantons Bern vom 29. April 2014, UV/13/983, Seite 8 Die Beschwerde erweist sich als unbegründet und ist dementsprechend abzuweisen.</w:t>
      </w:r>
    </w:p>
    <w:p>
      <w:r>
        <w:rPr>
          <w:b/>
        </w:rPr>
        <w:t>E. 4.1</w:t>
      </w:r>
    </w:p>
    <w:p>
      <w:r>
        <w:t>In Anwendung von Art. 1 Abs. 1 UVG i.V.m. Art. 61 lit. a ATSG sind keine Verfahrenskosten zu erheben.</w:t>
      </w:r>
    </w:p>
    <w:p>
      <w:r>
        <w:rPr>
          <w:b/>
        </w:rPr>
        <w:t>E. 4.2</w:t>
      </w:r>
    </w:p>
    <w:p>
      <w:r>
        <w:t>Bei diesem Ausgang des Verfahrens hat die unterliegende Be- schwerdeführerin keinen Anspruch auf eine Parteientschädigung (Umkehr- schluss aus Art. 1 Abs. 1 UVG i.V.m. Art. 61 lit. g ATSG). Demnach entscheidet der Einzelrichter: 1. Die Beschwerde wird abgewiesen. 2. Es werden weder Verfahrenskosten erhoben noch eine Parteientschä- digung zugesprochen. 3. Zu eröffnen (R): - A.________ - AXA Versicherungen AG - Bundesamt für Gesundheit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