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979 vom 29. Mai 2015</w:t>
      </w:r>
    </w:p>
    <w:p>
      <w:r>
        <w:t>BE Verwaltungsgericht, 2015-05-29, DE</w:t>
      </w:r>
    </w:p>
    <w:p>
      <w:r>
        <w:rPr>
          <w:b/>
        </w:rPr>
        <w:t xml:space="preserve">Quelle: </w:t>
      </w:r>
      <w:r>
        <w:t>https://mcp.opencaselaw.ch/entscheid/be_verwaltungsgericht_200_2013_979</w:t>
      </w:r>
    </w:p>
    <w:p>
      <w:r>
        <w:t>FR: BE_VERWALTUNGSGERICHT 200 2013 979 du 29 mai 2015</w:t>
      </w:r>
    </w:p>
    <w:p>
      <w:r>
        <w:t>IT: BE_VERWALTUNGSGERICHT 200 2013 979 del 29 maggio 2015</w:t>
      </w:r>
    </w:p>
    <w:p>
      <w:pPr>
        <w:pStyle w:val="Heading2"/>
      </w:pPr>
      <w:r>
        <w:t>Regeste</w:t>
      </w:r>
    </w:p>
    <w:p>
      <w:r>
        <w:t>Einspracheentscheid vom 7. August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in Verbindung mit Art. 54 Abs. 1 lit. a des kantonalen Gesetzes vom 11. Juni 2009 über die Organisation der Gerichtsbehörden und der Staatsanwaltschaft (GSOG; BSG 161.1) Beschwerden gegen sol- che Entscheide. Die Beschwerdeführerin ist als Krankenversicherung der Versicherten, deren Leistungspflicht durch den angefochtenen Einspra- cheentscheid vom 7. August 2013 (AB Z125) zumindest potentiell berührt ist, vorliegend zur Beschwerde legitimiert (Art. 49 Abs. 4 ATSG). Die Versi- cherte war bis am 31. Oktober 2012 in … wohnhaft und hat sich danach ins Ausland abgemeldet, womit die örtliche Zuständigkeit des bernischen Ver- waltungsgerichts gegeben ist (Art. 58 Abs. 2 ATSG). Da auch die Bestim- mungen über Frist (Art. 60 ATSG) sowie Form (Art. 61 lit. b ATSG; Art. 81 Abs. 1 in Verbindung mit Art. 32 des kantonalen Gesetzes über die Verwal- tungsrechtspflege vom 23. Mai 1989 [VRPG; BSG 155.21]) eingehalten sind, ist auf die Beschwerde einzutreten.</w:t>
      </w:r>
    </w:p>
    <w:p>
      <w:r>
        <w:rPr>
          <w:b/>
        </w:rPr>
        <w:t>E. 1.2</w:t>
      </w:r>
    </w:p>
    <w:p>
      <w:r>
        <w:t>Angefochten ist der Einspracheentscheid vom 7. August 2013 (AB Z125). Strittig und zu prüfen ist der Anspruch der Versicherten auf Leistungen der obligatorischen Unfallversicherung.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Mai 2015, UV/13/979, Seite 5</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Einwir- kung eines ungewöhnlichen äusseren Faktors auf den menschlichen Kör- per, die eine Beeinträchtigung der körperlichen, geistigen oder psychischen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135 V 465 E. 5.1 S. 472).</w:t>
      </w:r>
    </w:p>
    <w:p>
      <w:r>
        <w:rPr>
          <w:b/>
        </w:rPr>
        <w:t>E. 2.2.2</w:t>
      </w:r>
    </w:p>
    <w:p>
      <w:r>
        <w:t>Nach der Rechtsprechung hat ein Ereignis dann als adäquate Ursa- che eines Erfolges zu gelten, wenn es nach dem gewöhnlichen Lauf der Dinge und nach der allgemeinen Lebenserfahrung an sich geeignet ist,</w:t>
      </w:r>
    </w:p>
    <w:p>
      <w:r>
        <w:t>Urteil des Verwaltungsgerichts des Kantons Bern vom 29. Mai 2015, UV/13/979, Seite 6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Kausalzusammenhanges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Bei organisch objektiv ausgewiesenen Unfallfolgen deckt sich die adäquate Kausalität weitgehend mit der natürlichen Kausalität; die Adäquanz hat hier praktisch keine selbstständige Bedeutung (BGE 138 V 248 E. 4 S. 250, 134 V 109 E. 2.1 S. 112). Bei organisch nicht objektiv ausgewiesenen Be- schwerden ist für die Beurteilung der Adäquanz vom augenfälligen Ge- schehensablauf auszugehen, und es sind je nachdem weitere unfallbezo- gene Kriterien einzubeziehen. Bei psychischen Fehlentwicklungen nach Unfall werden diese Adäquanzkriterien unter Ausschluss psychischer As- pekte geprüft (BGE 115 V 133 E. 6c aa S. 140), während bei Schleuder-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w:t>
      </w:r>
    </w:p>
    <w:p>
      <w:r>
        <w:t>Urteil des Verwaltungsgerichts des Kantons Bern vom 29. Mai 2015, UV/13/979, Seite 7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Nach der Schleudertrauma-Praxis ist analog zu den bei psychischen Feh- lentwicklungen nach Unfall geltenden Grundsätzen (BGE 115 V 133) für die Bejahung des adäquaten Kausalzusammenhangs im Einzelfall zu verlan- gen, dass dem Unfall für die Entstehung der Arbeits- bzw. Erwerbsunfähig- keit eine massgebende Bedeutung zukommt. Dies trifft dann zu, wenn er eine gewisse Schwere aufweist oder mit anderen Worten ernsthaft ins Ge- wicht fällt. Für die Beurteilung dieser Frage ist an das Unfallereignis anzu- knüpfen, wobei - ausgehend vom augenfälligen Geschehensablauf mit den sich dabei entwickelnden Kräften (SVR 2012 UV Nr. 2 S. 6 E. 3.4) - zwi- schen banalen bzw. leichten Unfällen einerseits, schweren Unfällen ander- seits und schliesslich dem dazwischen liegenden mittleren Bereich unter- schieden wird. Dabei können die erlittenen Verletzungen Rückschlüsse auf die Kräfte, die sich beim Unfall entwickelt haben, gestatten (SVR 2011 UV Nr. 10 S. 37 E. 4.2.2). Während der adäquate Kausalzusammenhang in der Regel bei schweren Unfällen ohne weiteres bejaht und bei leichten Unfällen</w:t>
      </w:r>
    </w:p>
    <w:p>
      <w:r>
        <w:t>Urteil des Verwaltungsgerichts des Kantons Bern vom 29. Mai 2015, UV/13/979, Seite 8 verneint werden kann, lässt sich die Frage der Adäquanz bei Unfällen aus dem mittleren Bereich nicht aufgrund des Unfallgeschehens allein schlüssig beantworten. Es sind weitere, objektiv erfassbare Umstände, welche unmit- telbar mit dem Unfall in Zusammenhang stehen oder als direkte bzw. indi- rekte Folgen davon erscheinen, in eine Gesamtwürdigung einzubeziehen (BGE 134 V 109 E. 10.1 S. 126).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Liegt im eigentlichen mittleren Bereich keines der Einzelkriterien in besonders aus- 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Kriterien führt zur Bejahung oder Verneinung des adäquaten Kausalzusammenhangs (BGE 117 V 359 E. 6 S. 366, 117 V 369 E. 4c S. 384). In Präzisierung der Rechtsprechung hat das Bundesgericht (BGer) den Katalog der adäquanzrelevanten Kriterien (BGE 117 V 359 E. 6a S. 367, 117 V 369 E. 4b S. 383) in BGE 134 V 109, E. 10.2 S. 127 und E. 10.3 S. 130, neu gefasst, wobei die Aufzählung der Kriterien abschliessend ist: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w:t>
      </w:r>
    </w:p>
    <w:p>
      <w:r>
        <w:t>Urteil des Verwaltungsgerichts des Kantons Bern vom 29. Mai 2015, UV/13/979, Seite 9 Im Rahmen der Schleudertrauma-Praxis wird bei der Beurteilung der vor- stehend genannten Kriterien auf eine Differenzierung zwischen physischen und psychischen Komponenten verzichtet, weil hier nicht entscheidend ist, ob Beschwerden medizinisch eher als organisch und/oder psychischer Na- tur bezeichnet werden (BGE 117 V 359 E. 5daa S. 364 und E. 6a S. 367; RKUV 1999 U 341 S. 409 E. 3b, 1997 U 272 S. 174 E. 4a). Voraussetzung für die Anwendung dieser Praxis ist aber, dass die psychischen Beschwer- den aus dem Unfall hervorgehen und zusammen mit den organischen Be- schwerden, die ebenfalls auf das Unfallereignis zurückzuführen sind, ein komplexes Gesamtbild ergeben (SVR 2001 UV Nr. 13 S. 48 E. 3b).</w:t>
      </w:r>
    </w:p>
    <w:p>
      <w:r>
        <w:rPr>
          <w:b/>
        </w:rPr>
        <w:t>E. 2.3</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137 V 199 E. 2.1 S. 201). Was unter einer namhaften Besserung des Gesundheitszustandes der versicherten Person zu verste- hen ist, umschreibt das Gesetz nicht näher. Mit Blick darauf, dass die sozi- ale Unfallversicherung ihrer Konzeption nach auf die erwerbstätigen Perso- nen ausgerichtet ist, wird sich dies namentlich nach Massgabe der zu er- 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 deutende Verbesserungen genügen nicht (BGE 134 V 109 E. 4.3 S. 115). Die Frage einer zu erwartenden gesundheitlichen Verbesserung ist nur prognostisch und nicht aufgrund retrospektiver Feststellungen zu beurteilen (SVR 2010 UV Nr. 3 S. 14 E. 8.2). Der Unfallversicherer hat die Möglichkeit, die durch Ausrichtung von Heil- behandlung und Taggeld anerkannte Leistungspflicht mit Wirkung ex nunc et pro futuro ohne Berufung auf den Rückkommenstitel der Wiedererwä-</w:t>
      </w:r>
    </w:p>
    <w:p>
      <w:r>
        <w:t>Urteil des Verwaltungsgerichts des Kantons Bern vom 29. Mai 2015, UV/13/979, Seite 10 gung oder der prozessualen Revision einzustellen, d.h. den Fall abzusch- liessen, dies mit der Begründung, ein versichertes Ereignis liege - bei rich- tiger Betrachtungsweise - gar nicht vor. In gleichem Sinne ist auch hinsicht- lich der Prüfung der adäquaten Kausalität zwischen Unfall und Gesund- heitsschaden zu entscheiden. Danach kann der Unfallversicherer trotz vor- heriger Ausrichtung von Heilbehandlung und Taggeld ohne Berufung auf Wiedererwägung oder prozessuale Revision die Adäquanz verneinen und gestützt hierauf die Leistungen ex nunc einstellen. Nur im Rahmen einer allfälligen Leistungsrückerstattung sind die Rückkommensvoraussetzungen zu beachten (vgl. BGE 130 V 380 E. 2.3.1 S. 384).</w:t>
      </w:r>
    </w:p>
    <w:p>
      <w:r>
        <w:rPr>
          <w:b/>
        </w:rPr>
        <w:t>E. 2.4</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wobei mündlich erteilte Aus- künfte schriftlich festzuhalten sind. Soweit ärztliche oder fachliche Untersu- chungen für die Beurteilung notwendig und zumutbar sind, hat sich die ver- sicherte Person diesen zu unterziehen (Art. 43 Abs. 2 ATSG). Art. 43 Abs. 3 ATSG sieht vor, dass wenn die versicherte Person oder andere Per- sonen, die Leistungen beanspruchen, den Auskunfts- oder Mitwirkungs- pflichten in unentschuldbarer Weise nicht nachkommen, der Versiche- rungsträger aufgrund der Akten verfügen oder die Erhebungen einstellen und Nichteintreten beschliessen kann. Er muss die Personen vorher schrift- lich mahnen und auf die Rechtsfolgen hinweisen; ihnen ist eine angemes- sene Bedenkzeit einzuräumen (SVR 2013 UV Nr. 6 S. 21, 8C_110/2012 E. 2 mit Hinweisen).</w:t>
      </w:r>
    </w:p>
    <w:p>
      <w:r>
        <w:rPr>
          <w:b/>
        </w:rPr>
        <w:t>E. 2.5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29. Mai 2015, UV/13/979, Seite 11 ben, warum es auf die eine und nicht auf die andere medizinische These abstellt (SVR 2010 IV Nr. 58 S. 178 E. 3.1; AHI 2001 S. 113 E. 3a).</w:t>
      </w:r>
    </w:p>
    <w:p>
      <w:r>
        <w:rPr>
          <w:b/>
        </w:rPr>
        <w:t>E. 3</w:t>
      </w:r>
    </w:p>
    <w:p>
      <w:r>
        <w:t>Eisenmangel</w:t>
      </w:r>
    </w:p>
    <w:p>
      <w:r>
        <w:rPr>
          <w:b/>
        </w:rPr>
        <w:t>E. 3.1</w:t>
      </w:r>
    </w:p>
    <w:p>
      <w:r>
        <w:t>Unbestritten und durch die Akten belegt ist, dass die Versicherte am 18. November 2010 einen Unfall im Rechtssinne erlitten hat. Die Be- schwerdegegnerin hat denn auch entsprechende Versicherungsleistungen erbracht (vgl. AB Z15, Z43, Z54). Umstritten ist hingegen, ob die Versicher- te über die von der Beschwerdegegnerin verfügte Leistungseinstellung per 30. September 2011 (AB Z105, Z125) hinaus weiterhin Anspruch auf Leis- tungen der obligatorischen Unfallversicherung hat. Dabei ist zu prüfen, ob die nach diesem Zeitpunkt weiterhin geklagten Beschwerden in einem an- spruchsbegründenden natürlichen und adäquaten Kausalzusammenhang mit dem Unfall vom 18. November 2010 stehen.</w:t>
      </w:r>
    </w:p>
    <w:p>
      <w:r>
        <w:rPr>
          <w:b/>
        </w:rPr>
        <w:t>E. 3.2</w:t>
      </w:r>
    </w:p>
    <w:p>
      <w:r>
        <w:t>Zum Gesundheitszustand lässt sich den Akten im Wesentlichen Folgendes entnehmen:</w:t>
      </w:r>
    </w:p>
    <w:p>
      <w:r>
        <w:rPr>
          <w:b/>
        </w:rPr>
        <w:t>E. 3.2.1</w:t>
      </w:r>
    </w:p>
    <w:p>
      <w:r>
        <w:t>Der Assistenzarzt Chirurgie des Spitals D.________ kreuzte im „Dokumentationsbogen für Erstkonsultation nach kranio-zervikalem Be- schleunigungstrauma“ vom 18. November 2010 (AB ZM1) die Verdachts- diagnose „Nackenbeschwerden mit Schmerz, Steifigkeitsgefühl oder nur Schmerzhaftigkeit, keine somatischen Befunde, normale Beweglichkeit“ an. Sofort nach dem Unfall eingetreten seien Nackenschmerzen, Schwindel und Übelkeit. Nach einer halben Stunde hinzugekommen seien Kopf- schmerzen.</w:t>
      </w:r>
    </w:p>
    <w:p>
      <w:r>
        <w:rPr>
          <w:b/>
        </w:rPr>
        <w:t>E. 3.2.2</w:t>
      </w:r>
    </w:p>
    <w:p>
      <w:r>
        <w:t>Dem Austrittsbericht des Spitals D.________ (AB ZM2) ist zu ent- nehmen, dass die Röntgenbilder des Dens Axis, der HWS, BWS und LWS keine Frakturnachweise zeigten. Im HWS-Bereich bestünden degenerative Veränderungen.</w:t>
      </w:r>
    </w:p>
    <w:p>
      <w:r>
        <w:rPr>
          <w:b/>
        </w:rPr>
        <w:t>E. 3.2.3</w:t>
      </w:r>
    </w:p>
    <w:p>
      <w:r>
        <w:t>Im ärztlichen Folgezeugnis vom 2. Dezember 2010 (AB ZM3) attes- tierte Dr. med. E.________, Facharzt für Allgemeine Innere Medizin FMH, eine seit dem 19. November 2010 bis auf weiteres bestehende 100%-ige</w:t>
      </w:r>
    </w:p>
    <w:p>
      <w:r>
        <w:t>Urteil des Verwaltungsgerichts des Kantons Bern vom 29. Mai 2015, UV/13/979, Seite 12 Arbeitsunfähigkeit. Erhebliche bewegungsabhängige Schmerzen und rasch einsetzende Kopfschmerzen würden gegen eine Steigerung der Arbeits- fähigkeit sprechen.</w:t>
      </w:r>
    </w:p>
    <w:p>
      <w:r>
        <w:rPr>
          <w:b/>
        </w:rPr>
        <w:t>E. 3.2.4</w:t>
      </w:r>
    </w:p>
    <w:p>
      <w:r>
        <w:t>Im Bericht des Spitals F.________ vom 8. Februar 2011 (AB ZM11.1) wurde festgehalten, im MRI vom 2. Februar 2011 hätten soweit beurteilbar keine ossären Läsionen der Wirbelsäule gefunden werden kön- nen. Auf Höhe HWK 6/7 bestehe eine Diskusprotrusion mit konsekutiv breitbasiger Abflachung des Myelons, jedoch ohne Hinweis auf eine Mye- lopathie. Sodann sei ein Diskusbulging HWK 5/6 sichtbar. Eine Halsge- fässdissektion bestehe keine. Das diskrete motorische Hemisyndromrechts sei bei fehlendem Korrelat in der Bildgebung am ehesten als funktionell im Rahmen der Schmerzsymptomatik zu interpretieren.</w:t>
      </w:r>
    </w:p>
    <w:p>
      <w:r>
        <w:rPr>
          <w:b/>
        </w:rPr>
        <w:t>E. 3.2.5</w:t>
      </w:r>
    </w:p>
    <w:p>
      <w:r>
        <w:t>Am 21. Februar 2011 (AB ZM5) berichtete Dr. med. E.________ von einer bis auf weiteres bestehenden 100%-igen Arbeitsunfähigkeit bei einem Status nach HWS-Trauma mit passagerer Hemisymptomatik.</w:t>
      </w:r>
    </w:p>
    <w:p>
      <w:r>
        <w:rPr>
          <w:b/>
        </w:rPr>
        <w:t>E. 3.2.6</w:t>
      </w:r>
    </w:p>
    <w:p>
      <w:r>
        <w:t>Dr. med. G.________, Facharzt für Allgemeine Innere Medizin FMH, diagnostizierte im ärztlichen Zeugnis vom 19. April 2011 (AB ZM7) ein posttraumatisches Cervicalsyndrom ohne neurologische Ausfälle und attestierte eine 100%-ige Arbeitsunfähigkeit. Gleichzeitig berichtete er von einer deutlichen Verbesserung der Beschwerden. Es sei damit zu rechnen, dass die Behandlung bald sistiert werden könne (Beilage zu AB ZM7).</w:t>
      </w:r>
    </w:p>
    <w:p>
      <w:r>
        <w:rPr>
          <w:b/>
        </w:rPr>
        <w:t>E. 3.2.7</w:t>
      </w:r>
    </w:p>
    <w:p>
      <w:r>
        <w:t>Dr. med. H.________, Facharzt für Allgemeine Innere Medizin FMH, hielt im ärztlichen Folgezeugnis vom 23. Mai 2011 (AB ZM13) fest, bei der Versicherten bestehe ein Status nach HWS-Distorsion mit prolongiertem Verlauf bei Kopf- und Nackenschmerzen sowie diskreter, funktioneller, mo- torischer Hemisymptomatik rechts. Die Arbeitsunfähigkeit betrage seit dem 28. Februar 2011 60%. Ab dem 11. Juli 2011 attestierte Dr. med. H.________ eine Arbeitsunfähig- keit von 50% (AB ZM15), ab dem 9. August 2011 wiederum eine solche von 100% (AB ZM17).</w:t>
      </w:r>
    </w:p>
    <w:p>
      <w:r>
        <w:rPr>
          <w:b/>
        </w:rPr>
        <w:t>E. 3.2.8</w:t>
      </w:r>
    </w:p>
    <w:p>
      <w:r>
        <w:t>Am 14. September 2011 begann die Versicherte einen zweiwöchi- gen stationären Aufenthalt in der komplementärmedizinischen Abteilung</w:t>
      </w:r>
    </w:p>
    <w:p>
      <w:r>
        <w:t>Urteil des Verwaltungsgerichts des Kantons Bern vom 29. Mai 2015, UV/13/979, Seite 13 des Spitals D.________. Im Austrittsbericht vom 4. Oktober 2011 (AB Z19) wurden folgende Diagnosen festgehalten: 1. HWS-Distorsion mit Nacken- und Kopfschmerzen sowie Schwindelsymptomatik - Autounfall 11/10 - chronische Schmerzproblematik - soziale schmerzbedingte Isolation 2. reaktive Belastung mit Vd. a. Schmerzverarbeitungsstörung i.R. Dg 1 - konsekutiv familiäre und partnerschaftliche Probleme</w:t>
      </w:r>
    </w:p>
    <w:p>
      <w:r>
        <w:rPr>
          <w:b/>
        </w:rPr>
        <w:t>E. 3.2.9</w:t>
      </w:r>
    </w:p>
    <w:p>
      <w:r>
        <w:t>Vom 27. September 2011 bis zum 29. Oktober 2011 befand sich die Versicherte auf der medizinischen und neurologischen Abteilung der Reha- klinik M.________. Im Austrittsbericht vom 8. November 2011 (AB ZM24) hielten med. pract. N.________, Facharzt für physikalische Medizin und Rehabilitation FMH, und med. pract. O.________ fest, das Ziel des statio- nären Aufenthaltes sei die Reduktion der Kopfschmerzhäufigkeit und der Schwindelsymptomatik sowie die medikamentöse Einstellung gewesen. Im Verlauf habe die Versicherte berichtet, keine Schmerzen mehr im Nacken- und Kopfbereich zu verspüren. Die Schwindelsymptomatik habe sich eben- falls gebessert. Die Versicherte habe Entspannungstechniken und Metho- den zur Schmerzreduktion sowie zur Zukunftsplanung erlernen können, was zur psychischen und physischen Stabilisierung beigetragen habe. Im Weiteren hätten die homöopathischen Medikamente nach einer deutlich gebesserten Stimmungslage der Versicherten abgesetzt werden können.</w:t>
      </w:r>
    </w:p>
    <w:p>
      <w:r>
        <w:t>Urteil des Verwaltungsgerichts des Kantons Bern vom 29. Mai 2015, UV/13/979, Seite 14 Der Aufenthalt habe sich problemlos gestaltet, so dass die Versicherte in deutlich gebessertem Allgemeinzustand nach Hause habe entlassen wer- den können. Vom 27. September 2011 bis zum 13. November 2011 sei die Versicherte arbeitsunfähig gewesen.</w:t>
      </w:r>
    </w:p>
    <w:p>
      <w:r>
        <w:rPr>
          <w:b/>
        </w:rPr>
        <w:t>E. 3.2.10</w:t>
      </w:r>
    </w:p>
    <w:p>
      <w:r>
        <w:t>Dr. med. P.________, Facharzt für Allgemeine Innere Medizin FMH, berichtete am 8. August 2012, im bisherigen Heilungsverlauf sei es bei der Versicherten immer wieder zu Schmerzexazerbationen gekommen, aus- gelöst durch hypomobile Dysfunktionen und damit in Zusammenhang ste- henden Schwindelattacken. Durch die Behandlung habe nur sehr zögerlich, jedoch stets schrittweise im Sinne einer Besserung und Stabilisierung ein Fortschritt erzielt werden können. Die Behandlung bestehe aus manueller Medizin und der Instruktion von Heimübungen. Dr. med. P.________ attes- tierte für die Zeit vom 23. Juli 2012 bis 31. Oktober 2012 in der ange- stammten Tätigkeit als … eine 100%-ige Arbeitsunfähigkeit. Vom 1. bis am 18. November 2012 bestehe eine Arbeitsfähigkeit von 50% und danach sei die Versicherte wieder voll arbeitsfähig (AB ZM23).</w:t>
      </w:r>
    </w:p>
    <w:p>
      <w:r>
        <w:rPr>
          <w:b/>
        </w:rPr>
        <w:t>E. 3.3</w:t>
      </w:r>
    </w:p>
    <w:p>
      <w:r>
        <w:t>Bei der Würdigung der Aktenlage ist zunächst darauf hinzuweisen, dass sich die Versicherte - auch nach Hinweis auf die entsprechenden Konsequenzen (AB Z98) - weigerte, sich begutachten zu lassen (Beilage zu AB Z94 und Beilage zu AB Z104). Die Begründung der Versicherten vermag jedoch nicht zu überzeugen. Einerseits verkennt sie, dass allfällige schlechte Erfahrungen im Rahmen einer medizinischen Untersuchung in … eine Begutachtung in der Schweiz nicht unzumutbar erscheinen lassen können. Andererseits kann die Tatsache, dass die Versicherte im Novem- ber 2012 unbestrittenermassen voll arbeitsfähig war, die Frage, ob nach dem 30. September 2011 noch unfallkausale Gesundheitsschäden bestan- den hatten, nicht beantworten, so dass auch dieser Einwand unbehelflich ist. Die Beschwerdegegnerin stützte sich deshalb in der Verfügung vom 10. April 2013 (AB Z105) und dem Einspracheentscheid vom 7. August 2013 (AB Z125) zu Recht auf die bestehenden medizinischen Akten (vgl. zur Mitwirkungspflicht auch E. 2.4 hiervor).</w:t>
      </w:r>
    </w:p>
    <w:p>
      <w:r>
        <w:rPr>
          <w:b/>
        </w:rPr>
        <w:t>E. 3.4</w:t>
      </w:r>
    </w:p>
    <w:p>
      <w:r>
        <w:t>Die Beschwerdeführerin macht in der Beschwerde namentlich gel- tend, der Wegfall des natürlichen Kausalzusammenhangs sei von der Be- schwerdegegnerin nicht mit dem Beweisgrad der überwiegenden Wahr-</w:t>
      </w:r>
    </w:p>
    <w:p>
      <w:r>
        <w:t>Urteil des Verwaltungsgerichts des Kantons Bern vom 29. Mai 2015, UV/13/979, Seite 15 scheinlichkeit nachgewiesen worden. Der Endzustand sei ausgehend von der vollen Arbeitsfähigkeit am 19. November 2012 erreicht worden, wes- halb die Heilbehandlung und das Taggeld erst per 19. November 2012 hät- ten eingestellt werden dürfen. Aufgrund der medizinischen Akten ist indessen erstellt, dass den nach dem 30. September 2011 geklagten Beschwerden (vor allem Kopfschmerzen und Schwindel) ein organisches Substrat fehlt und dass im HWS-Bereich degenerative (und damit unfallfremde) Veränderungen bestehen (AB ZM2). Dass der natürliche Kausalzusammenhang zwischen den nach dem 30. September 2011 geklagten Beschwerden und dem Unfall vom 18. No- vember 2010 nicht abschliessend beurteilt werden kann, liegt nicht zuletzt an der Weigerung der Versicherten, sich begutachten zu lassen. Wie es sich damit aber genau verhält, kann offen bleiben, da sich eine vertiefte Prüfung der natürlichen Kausalität erübrigt, wenn wie hier - was nachfol- gend zu zeigen ist - der adäquate Kausalzusammenhang zu verneinen ist (E. 2.2.1 hiervor).</w:t>
      </w:r>
    </w:p>
    <w:p>
      <w:r>
        <w:rPr>
          <w:b/>
        </w:rPr>
        <w:t>E. 3.5</w:t>
      </w:r>
    </w:p>
    <w:p>
      <w:r>
        <w:t>Die von der Versicherten geklagten Beschwerden sind organisch nicht objektiv ausgewiesen. Der Auffahrunfall vom 18. November 2010 führte innert der Latenzzeit von 24 bis 72 Stunden zu Beschwerden in der Halsregion und der HWS, die im Rahmen eines Schleudertraumas oft zu beobachten sind (vgl. AB ZM1; E. 3.2.1 hiervor). Zugunsten der Versicher- ten ist vorliegend bei der Prüfung des adäquaten Kausalzusammenhangs von einem Schleudertrauma auszugehen, was zur Anwendung der ent- sprechenden bundesgerichtlichen Praxis führt (vgl. E. 2.2.2 hiervor).</w:t>
      </w:r>
    </w:p>
    <w:p>
      <w:r>
        <w:rPr>
          <w:b/>
        </w:rPr>
        <w:t>E. 3.6</w:t>
      </w:r>
    </w:p>
    <w:p>
      <w:r>
        <w:t>Ausgangspunkt der Adäquanzprüfung bildet das (objektiv erfassba- re) Unfallereignis. Im Rahmen einer objektivierten Betrachtungsweise ist zu untersuchen, ob der Unfall eher als leicht, als mittelschwer oder als schwer erscheint, wobei im mittleren Bereich gegebenenfalls eine weitere Differen- zierung nach der Nähe zu den leichten oder schweren Unfällen erfolgt. Ab- hängig von der Unfallschwere sind je nachdem weitere Kriterien in die Be- urteilung einzubeziehen (BGE 134 V 109 E. 10.1 S. 126). Zum Unfallhergang ist den Akten zu entnehmen, dass die Versicherte am 18. November 2010 im Auto auf der Dorfstrasse ihres Wohnortes unter-</w:t>
      </w:r>
    </w:p>
    <w:p>
      <w:r>
        <w:t>Urteil des Verwaltungsgerichts des Kantons Bern vom 29. Mai 2015, UV/13/979, Seite 16 wegs war, als sie an einer bestimmten Stelle nach links in eine andere Strasse einbiegen wollte und dabei an der Mittellinie warten musste, weil Gegenverkehr herrschte. In diesem Moment ist ein anderer Fahrzeuglenker hinten in ihr Auto gefahren (AB Z1 und Beilage zu AB Z17). Die im Ein- spracheentscheid vom 7. August 2013 (AB Z125) erwähnte Unfallanalyse befindet sich nicht in den Akten, habe aber für das Fahrzeug der Versicher- ten eine kollisionsbedingte Geschwindigkeitsänderung (Delta-V) von 14.6 - 20 km/h ergeben. Praxisgemäss wird eine einfache Auffahrkollision auf ein haltendes Fahr- zeug in der Regel als mittelschwerer Unfall im Grenzbereich zu den leich- ten Unfällen betrachtet (RKUV 2005 Nr. U 549 S. 236 E. 5.1.2). Im vorlie- genden Fall besteht kein Grund, davon abzuweichen. Daran ändert auch das Ergebnis der unfallanalytischen Abklärung (Delta-V) nichts, da dieses nur ein Indiz unter mehreren ist (Urteil des BGer vom 5. März 2010, 8C_937/2009, E. 1.3). Zur Bejahung der Adäquanz müssen deshalb vier der in E. 2.2.2 hiervor genannten Kriterien in der einfachen Form oder aber eines in besonders ausgeprägter Weise erfüllt sein (SVR 2010 UV Nr. 25 S. 100; Urteil des BGer vom 9. April 2014, 8C_635/2013, E. 4.3).</w:t>
      </w:r>
    </w:p>
    <w:p>
      <w:r>
        <w:rPr>
          <w:b/>
        </w:rPr>
        <w:t>E. 3.6.1</w:t>
      </w:r>
    </w:p>
    <w:p>
      <w:r>
        <w:t>Besonders dramatische Begleitumstände oder eine besondere Ein- drücklichkeit des Unfalls sind bei dem geschilderten Unfallhergang nicht gegeben.</w:t>
      </w:r>
    </w:p>
    <w:p>
      <w:r>
        <w:rPr>
          <w:b/>
        </w:rPr>
        <w:t>E. 3.6.2</w:t>
      </w:r>
    </w:p>
    <w:p>
      <w:r>
        <w:t>Das Bundesgericht hat im Urteil BGE 134 V 109, E. 10.2.2 S. 127 f. seine Rechtsprechung bestätigt, wonach die Diagnose einer Distorsion der HWS für sich allein nicht zur Bejahung des Kriteriums der Schwere und besonderen Art der erlittenen Verletzung genügt. Es bedarf hierzu einer besonderen Schwere der für das Schleudertrauma typischen Beschwerden oder besonderer Umstände, welche das Beschwerdebild beeinflussen kön- nen. Diese können beispielsweise in einer beim Unfall eingenommenen besonderen Körperhaltung und den dadurch bewirkten Komplikationen bestehen (Urteil des BGer vom 4. März 2014, 8C_757/2013, E. 4.3 mit Hinweisen). Im vorliegenden Fall bestanden weder solche besonderen Umstände noch eine besondere Schwere der für das Schleudertrauma typischen Beschwerden, weshalb dieses Kriterium ebenfalls nicht erfüllt ist.</w:t>
      </w:r>
    </w:p>
    <w:p>
      <w:r>
        <w:t>Urteil des Verwaltungsgerichts des Kantons Bern vom 29. Mai 2015, UV/13/979, Seite 17</w:t>
      </w:r>
    </w:p>
    <w:p>
      <w:r>
        <w:rPr>
          <w:b/>
        </w:rPr>
        <w:t>E. 3.6.3</w:t>
      </w:r>
    </w:p>
    <w:p>
      <w:r>
        <w:t>Die Versicherte führte am 11. April 2011 gegenüber dem Schaden- inspektor der Beschwerdegegnerin bezüglich der aktuellen Behandlungen aus, sie gehe einmal pro Woche in die Physiotherapie, zweimal wöchent- lich gehe sie schwimmen. Direkt nach dem Ereignis habe sie mit Neuralthe- rapie begonnen und aktuell gehe sie - jedoch ohne ärztliche Verordnung - zusätzlich in die Akupunktur-Massage (AB Z36a S. 3 ff. Ziff. 4). Da ambu- lante Physiotherapie und alternativ-medizinische Massnahmen nicht im Sinne der Rechtsprechung als belastend zu qualifizieren sind (BGE 134 V 109 E. 10.2.3 S. 128; SVR 2007 UV Nr. 25 S. 84 E. 8.3.3), kann nicht von einer ununterbrochenen, bis zur Leistungseinstellung konsequent fortgeführten Behandlungsfolge ausgegangen werden. Gesamthaft ist kei- ne erhebliche, sich allein aus dem Umstand der ärztlichen Massnahmen ergebende zusätzliche Mehrbelastung erkennbar.</w:t>
      </w:r>
    </w:p>
    <w:p>
      <w:r>
        <w:rPr>
          <w:b/>
        </w:rPr>
        <w:t>E. 3.6.4</w:t>
      </w:r>
    </w:p>
    <w:p>
      <w:r>
        <w:t>Beim Kriterium der erheblichen Beschwerden beurteilt sich die Er- heblichkeit nach den glaubhaften Schmerzen und nach der Beeinträchti- gung, welche die verunfallte Person durch die Beschwerden im Lebensall- tag erfährt (BGE 134 V 109 E. 10.2.4 S. 128). Die Versicherte gab bereits im April 2011 an, sie habe längere, völlig schmerzfreie Perioden, welche eine bis zwei Wochen dauerten (AB Z36a S. 3 oben). Den Haushalt könne sie wieder einigermassen selber machen, auch wenn sie für alles etwas länger brauche (AB Z36a S. 7 Ziff. 9). Das Kriterium der erheblichen Be- schwerden ist damit nicht erfüllt.</w:t>
      </w:r>
    </w:p>
    <w:p>
      <w:r>
        <w:rPr>
          <w:b/>
        </w:rPr>
        <w:t>E. 3.6.5</w:t>
      </w:r>
    </w:p>
    <w:p>
      <w:r>
        <w:t>Eine ärztliche Fehlbehandlung, welche die Unfallfolgen erheblich verschlimmert hat, wird nicht geltend gemacht und ist aufgrund der Akten auch nicht ersichtlich.</w:t>
      </w:r>
    </w:p>
    <w:p>
      <w:r>
        <w:rPr>
          <w:b/>
        </w:rPr>
        <w:t>E. 3.6.6</w:t>
      </w:r>
    </w:p>
    <w:p>
      <w:r>
        <w:t>Ein schwieriger Heilungsverlauf und erhebliche Komplikationen sind ebenfalls nicht gegeben. Aus der blossen Dauer der ärztlichen Behandlung und der geklagten Beschwerden darf nicht schon auf einen schwierigen Heilungsverlauf und erhebliche Komplikationen geschlossen werden. Es bedarf hierzu besonderer Umstände, welche die Heilung beeinträchtigt ha- ben (BGE 134 V 109 E. 10.2.6 S. 129; SVR 2007 UV Nr. 25 S. 85 E. 8.5). Solche sind hier nicht gegeben.</w:t>
      </w:r>
    </w:p>
    <w:p>
      <w:r>
        <w:t>Urteil des Verwaltungsgerichts des Kantons Bern vom 29. Mai 2015, UV/13/979, Seite 18</w:t>
      </w:r>
    </w:p>
    <w:p>
      <w:r>
        <w:rPr>
          <w:b/>
        </w:rPr>
        <w:t>E. 3.6.7</w:t>
      </w:r>
    </w:p>
    <w:p>
      <w:r>
        <w:t>Beim Kriterium der Arbeitsunfähigkeit ist dem Umstand Rechnung zu tragen, dass bei leichten bis mittelschweren Schleudertraumata der HWS ein längerer oder gar dauernder Ausstieg aus dem Arbeitsprozess vom medizinischen Standpunkt aus als eher ungewöhnlich erscheint. Nicht die Dauer der Arbeitsunfähigkeit ist daher massgebend, sondern eine er- hebliche Arbeitsunfähigkeit als solche, welche die versicherte Person trotz ernsthaften Anstrengungen nicht zu überwinden vermag. Nur wer in der Zeit bis zum Fallabschluss nach Art. 19 Abs. 1 UVG in erheblichem Masse arbeitsunfähig ist und solche Anstrengungen auszuweisen vermag, kann das Kriterium erfüllen (BGE 134 V 109 E. 10.2.7 S. 129 f). Ob dieses Krite- rium im vorliegenden Fall aufgrund der über mehrere Monate - jedoch oft- mals ohne schlüssige Begründung - attestierten vollständigen Arbeitsun- fähigkeit und den ausgewiesenen Anstrengungen der Versicherten, die Arbeitsunfähigkeit zu überwinden (vgl. AB Z36a S. 7 Ziff. 9), als erfüllt be- trachtet werden kann, kann offen bleiben, da es jedenfalls nicht in beson- ders ausgeprägter Weise erfüllt ist.</w:t>
      </w:r>
    </w:p>
    <w:p>
      <w:r>
        <w:rPr>
          <w:b/>
        </w:rPr>
        <w:t>E. 3.7</w:t>
      </w:r>
    </w:p>
    <w:p>
      <w:r>
        <w:t>Da mithin keines der massgebenden Kriterien besonders ausge- prägt vorliegt und die Kriterien auch nicht in gehäufter Weise gegeben sind, ist ein allfälliger natürlicher Kausalzusammenhang zwischen dem Unfaller- eignis vom 18. November 2010 und den über den 30. September 2011 hinaus geklagten Beschwerden nicht adäquat kausal.</w:t>
      </w:r>
    </w:p>
    <w:p>
      <w:r>
        <w:rPr>
          <w:b/>
        </w:rPr>
        <w:t>E. 3.8</w:t>
      </w:r>
    </w:p>
    <w:p>
      <w:r>
        <w:t>Der Zeitpunkt der Adäquanzprüfung ist nicht zu beanstanden. Die Frage, ob nach dem 30. September 2011 durch Heilbehandlung noch eine namhafte Verbesserung des Gesundheitszustandes bzw. der Arbeitsfähig- keit erreicht/erwartet werden konnte, kann den echtzeitlichen medizini- schen Unterlagen zwar nicht entnommen werden. Immerhin hielt Dr. med. G.________ im Bericht betreffend Neuraltherapie vom 19. April 2011 (Bei- lage zu AB ZM7) aber fest, es sei damit zu rechnen, dass die Behandlung bald sistiert werden könne. Auch ist aufgrund der bestehenden Akten da- von auszugehen, dass spätestens ab Ende September 2011 keine intensi- ve, auf eine Verbesserung der Arbeitsfähigkeit gerichtete Behandlung mehr stattgefunden hat. So diente der stationäre Aufenthalt in der Rehaklinik M.________ vom 27. September 2011 bis zum 29. Oktober 2011 der Re- duktion der von der Beschwerdeführerin geltend gemachten Kopfschmerz-</w:t>
      </w:r>
    </w:p>
    <w:p>
      <w:r>
        <w:t>Urteil des Verwaltungsgerichts des Kantons Bern vom 29. Mai 2015, UV/13/979, Seite 19 häufigkeit und der Schwindelsymptomatik sowie der medikamentösen Ein- stellung (AB ZM24), nicht aber der Verbesserung der Arbeitsfähigkeit. Mit diesen Feststellungen muss es sein Bewenden haben, da die Versicherte eine Begutachtung verweigerte, womit es der Beschwerdegegnerin nicht möglich war, die zur Leistungseinstellung relevanten Fragen zur natürlichen Kausalität abschliessend zu klären. Die Folgen dieser durch sie verursach- ten Beweislosigkeit hat die Versicherte zu tragen (vgl. UELI KIESER, Kom- mentar zum ATSG, 2. Aufl. 2009, Art. 43 N. 40). 4. Daraus erhellt, dass die nach dem 30. September 2011 geklagten Be- schwerden nicht adäquat kausal durch das Unfallereignis verursacht wur- den, womit die Beschwerdegegnerin ihre Leistungen zu Recht auf diesen Zeitpunkt hin abgeschlossen hat. Die gegen den Einspracheentscheid vom</w:t>
      </w:r>
    </w:p>
    <w:p>
      <w:r>
        <w:rPr>
          <w:b/>
        </w:rPr>
        <w:t>E. 4</w:t>
      </w:r>
    </w:p>
    <w:p>
      <w:r>
        <w:t>Vitamin B12-Mangel</w:t>
      </w:r>
    </w:p>
    <w:p>
      <w:r>
        <w:rPr>
          <w:b/>
        </w:rPr>
        <w:t>E. 5</w:t>
      </w:r>
    </w:p>
    <w:p>
      <w:r>
        <w:t>leichte Hyponatriämie Die Dres. med. I.________, Facharzt für Allgemeine Innere Medizin FMH, J.________, Fachärztin für Allgemeine Innere Medizin FMH, K.________, Facharzt für Allgemeine Innere Medizin FMH, und L.________, Fachärztin für Allgemeine Innere Medizin FMH, führten aus, die Versicherte sei hospi- talisiert worden, nachdem sich Beschwerden eines HWS- Distorsionstraumas massiv verstärkt hätten und sie den Alltag zu Hause nicht mehr alleine habe bewältigen können. Zu dieser Verschlechterung sei es aufgrund einer Behandlung mit einer Magnetmatte gekommen.</w:t>
      </w:r>
    </w:p>
    <w:p>
      <w:r>
        <w:rPr>
          <w:b/>
        </w:rPr>
        <w:t>E. 5.1</w:t>
      </w:r>
    </w:p>
    <w:p>
      <w:r>
        <w:t>In Anwendung von Art. 1 Abs. 1 UVG in Verbindung mit Art. 61 lit. a ATSG sind keine Verfahrenskosten zu erheben.</w:t>
      </w:r>
    </w:p>
    <w:p>
      <w:r>
        <w:rPr>
          <w:b/>
        </w:rPr>
        <w:t>E. 5.2</w:t>
      </w:r>
    </w:p>
    <w:p>
      <w:r>
        <w:t>Bei diesem Ausgang des Verfahrens hat die unterliegende Be- schwerdeführerin keinen Anspruch auf eine Parteientschädigung (Umkehr- schluss aus Art. 1 Abs. 1 UVG in Verbindung mit Art. 61 lit. g ATSG).</w:t>
      </w:r>
    </w:p>
    <w:p>
      <w:r>
        <w:t>Urteil des Verwaltungsgerichts des Kantons Bern vom 29. Mai 2015, UV/13/979, Seite 20 Demnach entscheidet das Verwaltungsgericht: 1. Die Beschwerde wird abgewiesen. 2. Es werden weder Verfahrenskosten erhoben noch eine Parteient- schädigung zugesprochen. 3. Zu eröffnen (R): - Progrés Versicherungen AG - Zürich Versicherungs-Gesellschaft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August 2013 (AB Z125) erhobene Beschwerde erweist sich somit als unbegründet und ist abzuweisen.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