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911 vom 24. April 2014</w:t>
      </w:r>
    </w:p>
    <w:p>
      <w:r>
        <w:t>BE Verwaltungsgericht, 2014-04-24, DE</w:t>
      </w:r>
    </w:p>
    <w:p>
      <w:r>
        <w:rPr>
          <w:b/>
        </w:rPr>
        <w:t xml:space="preserve">Quelle: </w:t>
      </w:r>
      <w:r>
        <w:t>https://mcp.opencaselaw.ch/entscheid/be_verwaltungsgericht_200_2013_911</w:t>
      </w:r>
    </w:p>
    <w:p>
      <w:r>
        <w:t>FR: BE_VERWALTUNGSGERICHT 200 2013 911 du 24 avril 2014</w:t>
      </w:r>
    </w:p>
    <w:p>
      <w:r>
        <w:t>IT: BE_VERWALTUNGSGERICHT 200 2013 911 del 24 aprile 2014</w:t>
      </w:r>
    </w:p>
    <w:p>
      <w:pPr>
        <w:pStyle w:val="Heading2"/>
      </w:pPr>
      <w:r>
        <w:t>Regeste</w:t>
      </w:r>
    </w:p>
    <w:p>
      <w:r>
        <w:t>Verfügung vom 13.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w:t>
      </w:r>
    </w:p>
    <w:p>
      <w:r>
        <w:t>Urteil des Verwaltungsgerichts des Kantons Bern vom 24. April 2014, IV/13/911,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13. September 2013 (act. II 69). Streitig und zu prüfen ist der Anspruch der Beschwerdeführerin auf eine Invalidenrente. Nicht streitig ist hingegen, dass die Beschwerdegegnerin auf die Neuanmeldung vom 27. September 2011 (act. II 27) eingetreten ist. Diese Frage ist vom Gericht nicht zu überprüfen (vgl. BGE 109 V 108 E. 2b S. 114).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24. April 2014, IV/13/911, Seite 5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Bei nicht erwerbstätigen Versicherten, die im Aufgabenbe- reich tätig sind und denen die Aufnahme einer Erwerbstätigkeit nicht zuge- mutet werden kann (Art. 5 Abs. 1 IVG und Art. 8 Abs. 3 ATSG), wird für die Bemessung der Invalidität darauf abgestellt, in welchem Mass sie unfähig sind, sich im Aufgabenbereich zu betätigen (Art. 28a Abs. 2 IVG; spezifi- sche Methode; BGE 125 V 146 E. 2a S. 149). Als Aufgabenbereich der im Haushalt tätigen, nicht erwerbstätigen Personen gelten insbesondere die übliche Tätigkeit im Haushalt, die Erziehung der Kinder sowie gemeinnützi- ge und künstlerische Tätigkeiten (Art. 27 der Verordnung über die Invali- denversicherung vom 17. Januar 1961 [IVV; SR 831.201]). Nach Art. 28a Abs. 3 IVG wird bei Versicherten, die nur zum Teil erwerbs- tätig sind oder die unentgeltlich im Betrieb des Ehegatten oder der Ehegat- tin mitarbeiten, für diesen Teil die Invalidität nach Art. 16 ATSG festgelegt.</w:t>
      </w:r>
    </w:p>
    <w:p>
      <w:r>
        <w:t>Urteil des Verwaltungsgerichts des Kantons Bern vom 24. April 2014, IV/13/911, Seite 6 Waren sie daneben auch im Aufgabenbereich tätig, so wird die Invalidität für diese Tätigkeit gestützt auf einen Betätigungsvergleich ermittelt (Art. 28a Abs. 2 IVG). In diesem Falle sind der Anteil der Erwerbstätigkeit beziehungsweise der unentgeltlichen Mitarbeit im Betrieb des Ehegatten oder der Ehegattin und der Anteil der Tätigkeit im Aufgabenbereich festzu- legen und der Invaliditätsgrad in beiden Bereichen zu bemessen (sog. ge- mischte Methode; BGE 125 V 146 E. 2a S. 150).</w:t>
      </w:r>
    </w:p>
    <w:p>
      <w:r>
        <w:rPr>
          <w:b/>
        </w:rPr>
        <w:t>E. 2.4</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 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24. April 2014, IV/13/911, Seite 7 Frage, welche Arbeitsleistungen den Versicherten noch zugemutet werden können (BGE 132 V 93 E. 4 S. 99).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3.1</w:t>
      </w:r>
    </w:p>
    <w:p>
      <w:r>
        <w:t>Die Beschwerdegegnerin hat sich in der hier angefochtenen Verfü- gung vom 13. September 2013 (act. II 69) massgeblich auf das psychiatri- sche Gutachten von Dr. med. E.________, Facharzt für Psychiatrie und Psychotherapie FMH, vom 6. November 2012 (act. II 56.1) gestützt. Es steht zu Recht ausser Frage, dass sich der Gesundheitszustand der Beschwerdeführerin gemäss dem schlüssigen und umfassenden, mithin</w:t>
      </w:r>
    </w:p>
    <w:p>
      <w:r>
        <w:t>Urteil des Verwaltungsgerichts des Kantons Bern vom 24. April 2014, IV/13/911, Seite 8 beweiskräftigen Gutachten (vgl. E. 2.5 hiervor) von Dr. med. E.________ in psychiatrischer Hinsicht seit der Verfügung vom 10. November 2009 (act. II 26) bzw. dem Gutachten desselben Facharztes vom 9. September 2009 (act. II 24) insofern verändert hat, als nunmehr eine schizoaffektive Störung, derzeitig mittelgradig depressiv, oder allenfalls eine paranoide Schizophrenie (ICD-10 F25.1, DD 20.0) diagnostiziert wurde (act. II 56.1 S. 8, 9 Ziff. 1), was eine verminderte Funktionsfähigkeit und Belastbarkeit sowie eine Einschränkung im sozialen und privaten Bereich nach sich zieht (S. 9 Ziff. 2 f.). Insbesondere hat sich die Arbeitsfähigkeit der Beschwerde- führerin dahingehend verändert, als ihr anlässlich der ersten Begutachtung in der bisherigen Tätigkeit eine Arbeitsfähigkeit von zwei Mal vier Stunden bei einer Leistungsverminderung von 20 % bzw. in einer intellektuell weni- ger fordernden Verweistätigkeit eine volle Arbeitsfähigkeit (zwei Mal vier Stunden) attestiert wurde (act. II 24 S. 13 f. Ziff. 4 f., 10, 13), während ihr gemäss dem neuerlichen Gutachten sowohl die bisherige als auch jede Verweistätigkeit lediglich noch im Rahmen von zwei Stunden täglich zu- mutbar ist (act. II 56.1 S. 10 f. Ziff. 4, 10, 13). Daraus ergibt sich, dass im massgebenden Vergleichszeitraum (10. November 2009 bis 13. September 2013; vgl. E. 2.4 hiervor) eine Veränderung bzw. Verschlechterung der ge- sundheitlichen Situation eingetreten ist. Damit ist das Vorliegen eines Revi- sions- resp. Neuanmeldungsgrundes zu bejahen und der Rentenanspruch ist in der Folge umfassend zu prüfen (BGE 117 V 198 E. 4b S. 200).</w:t>
      </w:r>
    </w:p>
    <w:p>
      <w:r>
        <w:rPr>
          <w:b/>
        </w:rPr>
        <w:t>E. 3.2</w:t>
      </w:r>
    </w:p>
    <w:p>
      <w:r>
        <w:t>Die psychiatrische Beurteilung des Gutachters Dr. med. E.________ lässt sich ohne weiteres in das von den übrigen Fachärzten gezeichnete Gesamtbild einfügen (vgl. Bericht der Psychiatrischen Dienste F.________ [act. II 39]; Bericht von Dr. med. G.________, Fachärztin für Psychiatrie und Psychotherapie FMH [act. II 50]) und wird von der Be- schwerdeführerin denn auch nicht bestritten (vgl. Beschwerde, S. 8 Ziff. 7).</w:t>
      </w:r>
    </w:p>
    <w:p>
      <w:r>
        <w:rPr>
          <w:b/>
        </w:rPr>
        <w:t>E. 4.1</w:t>
      </w:r>
    </w:p>
    <w:p>
      <w:r>
        <w:t>Umstritten ist einzig der Status der Beschwerdeführerin. Während die Beschwerdegegnerin bei Anwendung der gemischten Methode den Anteil der Erwerbstätigkeit auf 70 % beziffert (act. II 58 S. 9, act. II 69 S. 6),</w:t>
      </w:r>
    </w:p>
    <w:p>
      <w:r>
        <w:t>Urteil des Verwaltungsgerichts des Kantons Bern vom 24. April 2014, IV/13/911, Seite 9 stellt sich die Beschwerdeführerin auf den Standpunkt, im Gesundheitsfall wäre sie heute zu 80 % bis 100 % ausserhäuslich erwerbstätig und hätte hierzu aufgrund ihrer international ausgerichteten beruflichen Erfahrung auch gute Chancen auf eine qualifizierte Arbeitsstelle (vgl. Beschwerde S. 7 Ziff. 6).</w:t>
      </w:r>
    </w:p>
    <w:p>
      <w:r>
        <w:rPr>
          <w:b/>
        </w:rPr>
        <w:t>E. 4.2</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Bei einer im Haushalt tätigen versicherten Person im Be- sonderen entscheidet sich die Frage, ob sie als ganztägig oder zeitweilig Erwerbstätige zu betrachten ist, nicht danach, ob sie vor ihrer Heirat er- werbstätig war oder nicht. Es ist vielmehr zu prüfen, ob sie im Gesundheits- fall mit Rücksicht auf die gesamten Umstände vorwiegend erwerbstätig oder im Haushalt beschäftigt wäre. Nebst den finanziellen Verhältnissen sind sämtliche weiteren Gegebenheiten des Einzelfalles zu berücksichti- gen, wie allfällige Erziehungs- und Betreuungsaufgaben gegenüber Kin- 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Die Frage nach der anwendbaren Methode beurteilt sich praxisgemäss nach den Verhältnissen, wie sie sich bis zum Erlass der Verwaltungsverfü- gung (vgl. BGE 129 V 167 E. 1 S. 169) entwickelt haben, wobei für die hy- pothetische Annahme einer im Gesundheitsfall ausgeübten (Teil-)Erwerbs- tätigkeit der im Sozialversicherungsrecht übliche Beweisgrad der überwie- genden Wahrscheinlichkeit erforderlich ist (BGE 125 V 146 E. 2c S. 150, 117 V 194 E. 3b S. 195).</w:t>
      </w:r>
    </w:p>
    <w:p>
      <w:r>
        <w:t>Urteil des Verwaltungsgerichts des Kantons Bern vom 24. April 2014, IV/13/911, Seite 10</w:t>
      </w:r>
    </w:p>
    <w:p>
      <w:r>
        <w:rPr>
          <w:b/>
        </w:rPr>
        <w:t>E. 4.3</w:t>
      </w:r>
    </w:p>
    <w:p>
      <w:r>
        <w:t>Aufgrund der Akten ist erstellt, dass die Beschwerdeführerin nach ihrer Ausbildung zur … (1982 - 1985; act. II 1 S. 4 Ziff. 6.2) ab Mai 1985 beinahe fortlaufend einer erwerblichen Tätigkeit nachging (act. II 72 S. 17 - 20, 23 - 26). Insbesondere in den zwei Jahren vor der Geburt des ersten Kindes im Juni 1994 war sie zu 100 % bzw. 90 % erwerbstätig (act. II 72 S. 17 f.). Auch für die vorhergehende Zeit von Januar 1990 bis September 1991 ist eine Vollzeittätigkeit ausgewiesen (act. II 72 S. 19 i.V.m. S. 20). Die zwischenzeitlich fehlende Erwerbstätigkeit (Oktober 1991 - Mai 1992) wird in der Beschwerde durch eine mehrmonatige Auslandreise und die anschliessende Stellensuche nachvollziehbar begründet (S. 5). Dass die Beschwerdeführerin in den jeweiligen Vollzeittätigkeiten teilweise nur ein geringes Einkommen erzielte, ist für die Statusfestsetzung unerheblich. Unter anderem die karitative Tätigkeit im Jahre 1990/1991 (act. II 72 S. 19 f.) mit einem Beschäftigungsgrad von 100 % und einem gleichzeitig geringen Einkommen (vgl. act. II 67 S. 2) zeigt ein starkes berufliches En- gagement der Beschwerdeführerin. Die Erwerbstätigkeit in den Jahren vor der Familiengründung spricht demnach klar für die Annahme eines hohen Beschäftigungsgrades im Gesundheitsfall. Dass sich die Beschwerdeführe- rin nach der Geburt der beiden Kinder (1994 und 1996) der Familie widme- te, ist unbestritten. Die familiären Verpflichtungen, insbesondere die Be- treuungspflichten gegenüber den Kindern, stellen sich zum heutigen Zeit- punkt anders dar, als anlässlich der ersten Haushaltsabklärung im Jahr 2009 (act. II 9). Heute sind die beiden Töchter volljährig (vgl. act. II 27 S. 2 Ziff. 3.1), demgegenüber waren sie anlässlich der ersten Abklärung noch schulpflichtig (7. und 8. Klasse; act. II 9 S. 3 Ziff. 2.1) und der Betreuungs- bedarf war dementsprechend grösser. Die damalige Statusfestsetzung ist daher für den vorliegenden Fall nicht präjudizierend, so dass die familiären Verpflichtungen einer Erwerbstätigkeit mit hohem Beschäftigungsgrad heu- te nicht mehr entgegenstehen. Hinzu kommt, dass die Beschwerdeführerin anlässlich des Abklärungsgesprächs vom 14. Mai 2013 angab, sie würde in der heutigen Situation, wo beide Kinder in der Lehre seien, ohne Behinde- rung sicher wieder zu 100 % arbeiten (act. II 58 S. 4 Ziff. 3.5). Sie habe immer sehr gerne gearbeitet und brauche das auch. Auch auf nochmalige Nachfrage hin wiederholte die Beschwerdeführerin, dass sie trotz der Ver- sorgung des Haushalts, des Ehemannes und der beiden Kinder in der heu- tigen Situation zu 100 % arbeiten würde. Diese Aussagen lassen sich naht-</w:t>
      </w:r>
    </w:p>
    <w:p>
      <w:r>
        <w:t>Urteil des Verwaltungsgerichts des Kantons Bern vom 24. April 2014, IV/13/911, Seite 11 los in die berufliche Laufbahn bis zur Geburt des ersten Kindes einfügen und entsprechen auch dem Wunsch, am liebsten wieder in ihrem erlernten Beruf tätig zu sein, den die Beschwerdeführerin bereits anlässlich der psychiatrischen Begutachtung vom 9. September 2009 äusserte (vgl. act. II 24 S. 12). Sie sind entsprechend der Beweismaxime, wonach die sogenannten spontanen "Aussagen der ersten Stunde" in der Regel unbe- fangener und zuverlässiger sind als spätere Darstellungen, die bewusst oder unbewusst von nachträglichen Überlegungen versicherungsrechtlicher oder anderer Art beeinflusst sein können (BGE 121 V 45 E. 2a S. 47, 115 V 133 E. 8c S. 143; RKUV 2004 U 515 S. 420 E. 1.2) praxisgemäss stark zu gewichten. Zwar hat die Beschwerdeführerin aufgrund ihrer im Jahr 2008 erfolgten ersten Anmeldung zum Leistungsbezug (act. II 1) ein gewisses Hintergrundwissen, was den Ablauf eines invalidenversiche- rungsrechtlichen Abklärungsverfahrens anbelangt, jedoch kann ihr deswe- gen die Anwendbarkeit der soeben erwähnten Beweisregel nicht abgespro- chen werden, andernfalls der Beweiswert der Angaben von Versicherten in Revisions- bzw. Neuanmeldungsverfahren von vornherein herabgesetzt wäre, was jedoch nicht der Fall ist. Im Rahmen der hier vorliegenden Neu- anmeldung vom 27. September 2011 (act. II 27) sind die Aussagen vom 14. Mai 2013 die „Aussagen der ersten Stunde“, an welchen die Beschwer- deführerin im weiteren Verfahren im Wesentlichen festgehalten hat (act. II 64), wobei in der Beschwerde nicht mehr absolut eine vollzeitliche, sondern eine 80 - 100 %-ige Erwerbstätigkeit geltend gemacht wird. Dieses Szenario mit einer gewissen zeitlichen Flexibilität erscheint denn auch rea- listischer. Entgegen der Auffassung der Beschwerdegegnerin (vgl. Stel- lungnahme AKD vom 8. November 2013 [im Gerichtsdossier], S. 3) kann daher nicht ohne weiteres davon ausgegangen werden, die Aussagen sei- en im Wissen um deren versicherungsrechtliche Relevanz bewusst (falsch) gemacht worden. Weiter ist zu beachten, dass die gesundheitlichen Be- schwerden im Jahre 2001 begonnen haben und in der Folge regelmässig aufgetreten sind (vgl. act. II 7 S. 5, 10 - 15; act. II 24 S. 12; act. II 33 S. 1 - 12, 17; act. II 39; act. II 50). Ab diesem Zeitpunkt kann somit nicht mehr von einer uneingeschränkten Gesundheit der Beschwerdeführerin gespro- chen werden und Rückschlüsse auf die für die Statusfrage massgebende Tätigkeit im Gesundheitsfall sind nicht mehr zulässig. Der diesbezügliche Einwand der Beschwerdegegnerin, dass in den Jahren 2009/2010 eine</w:t>
      </w:r>
    </w:p>
    <w:p>
      <w:r>
        <w:t>Urteil des Verwaltungsgerichts des Kantons Bern vom 24. April 2014, IV/13/911, Seite 12 gesundheitliche Verbesserung und eine Restarbeitsfähigkeit vorhanden gewesen sei, welche die Beschwerdeführerin jedoch nicht verwertet habe (vgl. Stellungnahme AKD vom 8. November 2013 [im Gerichtsdossier], S. 4), ist somit unbehelflich.</w:t>
      </w:r>
    </w:p>
    <w:p>
      <w:r>
        <w:rPr>
          <w:b/>
        </w:rPr>
        <w:t>E. 4.4</w:t>
      </w:r>
    </w:p>
    <w:p>
      <w:r>
        <w:t>Insgesamt ist demnach in Würdigung aller Umstände und unter Berücksichtigung des Beweisgrades der überwiegenden Wahrscheinlich- keit (vgl. E. 4.2. hiervor) erstellt, dass die Beschwerdeführerin ohne Ge- sundheitsschaden, entsprechend dem vor der Geburt des ersten Kindes zuletzt ausgeübten Pensum (act. II 72 S. 17) wie auch dem Mittelwert eines realistischen Pensums von 80 - 100 % (vgl. E. 4.3 hiervor), zu 90 % er- werbstätig wäre. Ein Eingriff in das der Verwaltung zustehende Ermessen bei der Festsetzung des Status rechtfertigt sich insofern, als der Ab- klärungsdienst in Ziff. 3.5 des Abklärungsberichts Haushalt vom 23. Mai 2013 noch davon ausgegangen ist, die Beschwerdeführerin habe einen Vollzeiterwerb vor der Geburt der ersten Tochter „nur kurze Zeit“ ausgeübt (act. II 58 S. 4), welche Annahme sich angesichts der im Beschwerdever- fahren eingereichten Unterlagen (act. II 72 S. 17 ff.) als nicht zutreffend erweist. Es ist somit von einem Status von 90 % Erwerbstätigkeit und 10 % Haushalt auszugehen. Dies erlaubt der Beschwerdeführerin auch ohne weiteres die Ausübung einer ehrenamtlichen Tätigkeit (Mithilfe in Gruppen der …, 3x pro Jahr Organisation des …, vgl. act. II 58 S. 8 „Verschiede- nes“).</w:t>
      </w:r>
    </w:p>
    <w:p>
      <w:r>
        <w:rPr>
          <w:b/>
        </w:rPr>
        <w:t>E. 5.1</w:t>
      </w:r>
    </w:p>
    <w:p>
      <w:r>
        <w:t>Ausgehend von der vorliegend bei einem Status von 90 % Erwerb und 10 % Aufgabenbereich Haushalt (vgl. E. 4.4 hiervor) anwendbaren gemischten Methode (vgl. E. 2.3 hiervor) ist nachfolgend der Invaliditäts- grad zu ermitteln.</w:t>
      </w:r>
    </w:p>
    <w:p>
      <w:r>
        <w:rPr>
          <w:b/>
        </w:rPr>
        <w:t>E. 5.2</w:t>
      </w:r>
    </w:p>
    <w:p>
      <w:r>
        <w:t>Zunächst ist die Einschränkung im Erwerbsbereich mittels Einkom- mensvergleichs zu bestimmen.</w:t>
      </w:r>
    </w:p>
    <w:p>
      <w:r>
        <w:rPr>
          <w:b/>
        </w:rPr>
        <w:t>E. 5.2.1</w:t>
      </w:r>
    </w:p>
    <w:p>
      <w:r>
        <w:t>Für die Ermittlung des Valideneinkommens ist entscheidend, was die versicherte Person im Zeitpunkt des frühestmöglichen Rentenbeginns</w:t>
      </w:r>
    </w:p>
    <w:p>
      <w:r>
        <w:t>Urteil des Verwaltungsgerichts des Kantons Bern vom 24. April 2014, IV/13/911, Seite 13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w:t>
      </w:r>
    </w:p>
    <w:p>
      <w:r>
        <w:rPr>
          <w:b/>
        </w:rPr>
        <w:t>E. 5.2.2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5.2.3</w:t>
      </w:r>
    </w:p>
    <w:p>
      <w:r>
        <w:t>Die medizinisch begründete Arbeitsunfähigkeit von mehr als 20 % ist spätestens seit Mai 2011 ausgewiesen (act. II 56.1 S. 10 Ziff. 6). Die Anmeldung zum Leistungsbezug bei der IV erfolgte am 27. September 2011 (act. II 27). Unter Berücksichtigung des Wartejahres gemäss Art. 28 Abs. 1 lit. b IVG und in Anwendung von Art. 29 Abs. 1 IVG, wonach der</w:t>
      </w:r>
    </w:p>
    <w:p>
      <w:r>
        <w:t>Urteil des Verwaltungsgerichts des Kantons Bern vom 24. April 2014, IV/13/911, Seite 14 Rentenanspruch frühestens nach Ablauf von sechs Monaten nach Gel- tendmachung des Leistungsanspruchs entsteht, besteht frühestens ab Mai 2012 Anspruch auf eine Rente der IV. Der Einkommensvergleich ist dem- nach für das Jahr 2012 vorzunehmen (vgl. BGE 129 V 222).</w:t>
      </w:r>
    </w:p>
    <w:p>
      <w:r>
        <w:rPr>
          <w:b/>
        </w:rPr>
        <w:t>E. 5.2.4</w:t>
      </w:r>
    </w:p>
    <w:p>
      <w:r>
        <w:t>Die Beschwerdeführerin verfügt über eine abgeschlossene Berufs- ausbildung als … sowie über mehrjährige Berufserfahrung (vgl. E. 4.3 hier- vor). Sie arbeitete zuletzt im Jahr 1994 als … (act. II 72 S. 17). Danach ging sie keiner ausserhäuslichen Erwerbstätigkeit mehr nach. Die noch bestehende Arbeitsfähigkeit von zwei Stunden täglich bezieht sich sowohl auf die bisherige Tätigkeit als … als auch auf Verweistätigkeiten (vgl. E. 3.1 hiervor). Bei der Bestimmung des Valideneinkommens ist zu berücksichtigen, dass die Beschwerdeführerin ihre letzte Stelle nicht aus gesundheitlichen, son- dern aus familiären und demnach invaliditätsfremden Gründen verlassen hat (vgl. act. II 72 S. 18). Sie wäre somit auch ohne Gesundheitsschaden nicht mehr an diesem Arbeitsplatz tätig, weshalb für die Bestimmung des Valideneinkommens nicht vom zuletzt bei der ehemaligen Arbeitgeberin erzielten Einkommen ausgegangen werden kann, sondern die Tabellenlöh- ne gemäss LSE heranzuziehen sind (SVR 2009 IV Nr. 58 S. 182 E. 2.3; Entscheid des Bundesgerichts [BGer] vom 10. Juni 2011, 9C_234/2011, E. 3.3). Auch das Invalideneinkommen ist anhand statistischer Daten zu ermitteln, da die Beschwerdeführerin nach Eintritt des Gesundheitsscha- dens keine bzw. nur vorübergehend eine Erwerbstätigkeit ausgeübt hat (vgl. E. 5.2.2 hiervor; Beschwerdebeilage [act. I] 4 - 6). Die beiden Ver- gleichseinkommen sind damit ausgehend vom selben Tabellenlohn ent- sprechend der Tabelle TA7 (Monatlicher Bruttolohn nach Tätigkeit, Anfor- derungsniveau und Geschlecht, Privater und öffentlicher Sektor) 2010 des Bundesamtes für Statistik, Frauen, Anforderungsniveau 3 (Berufs- und Fachkenntnisse vorausgesetzt), Position … (…), zu bestimmen. Sind Vali- den- und Invalideneinkommen aufgrund des gleichen Tabellenlohnes fest- zusetzen, erübrigt sich deren genaue Ermittlung und der Invaliditätsgrad entspricht dem Grad der Arbeitsunfähigkeit unter Berücksichtigung eines allfälligen Abzuges vom Tabellenlohn (vgl. Entscheid des Eidgenössischen Versicherungsgerichts [heute BGer] vom 15. April 2003, I 1/03, E. 5.2). Da</w:t>
      </w:r>
    </w:p>
    <w:p>
      <w:r>
        <w:t>Urteil des Verwaltungsgerichts des Kantons Bern vom 24. April 2014, IV/13/911, Seite 15 die behinderungsbedingten Einschränkungen bereits mit der Einschrän- kung der Arbeitsfähigkeit auf zwei Stunden pro Tag bzw. 24 % (10h [Ar- beitsfähigkeit pro Woche] / 41.7h [wöchentliche betriebsübliche Arbeitszeit] x 100 = 23.98 %; vgl. E. 3.1 hiervor) berücksichtigt wurden, rechtfertigt sich vorliegend – entgegen den Ausführungen der Beschwerdeführerin (vgl. Beschwerde S. 8 Ziff. 7) – kein leidensbedingter Abzug vom Tabellenlohn (vgl. E. 5.2.2 hiervor). Bei einem Status von 90 % Erwerb resultiert im er- werblichen Bereich ein Invaliditätsgrad von 73.33 % ([{90 % - 24 %} x 100] / 90 %) bzw. ein solcher von gewichtet 66 % (73.33 % x 0.9).</w:t>
      </w:r>
    </w:p>
    <w:p>
      <w:r>
        <w:rPr>
          <w:b/>
        </w:rPr>
        <w:t>E. 5.3</w:t>
      </w:r>
    </w:p>
    <w:p>
      <w:r>
        <w:t>Im Weiteren ist die Einschränkung im Aufgabenbereich Haushalt aufgrund eines Betätigungsvergleichs zu bestimmen.</w:t>
      </w:r>
    </w:p>
    <w:p>
      <w:r>
        <w:rPr>
          <w:b/>
        </w:rPr>
        <w:t>E. 5.3.1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w:t>
      </w:r>
    </w:p>
    <w:p>
      <w:r>
        <w:rPr>
          <w:b/>
        </w:rPr>
        <w:t>E. 5.3.2</w:t>
      </w:r>
    </w:p>
    <w:p>
      <w:r>
        <w:t>Im Abklärungsbericht Haushalt vom 23. Mai 2013 (act. II 58) wurde mittels Betätigungsvergleichs eine Einschränkung im Aufgabenbereich Haushalt von 3.75 % ermittelt. Der Bericht wurde vom spezialisierten Ab- klärungsdienst der Beschwerdegegnerin aufgrund einer Erhebung vor Ort am 14. Mai 2013 verfasst. Das Ergebnis stützt sich auf die Angaben der Beschwerdeführerin zu den sozialen und erwerblichen Verhältnissen und zum Haushalt (Ziff. 1-6).</w:t>
      </w:r>
    </w:p>
    <w:p>
      <w:r>
        <w:t>Urteil des Verwaltungsgerichts des Kantons Bern vom 24. April 2014, IV/13/911, Seite 16 Die im Abklärungsbericht enthaltene Umschreibung der Haushaltsaufgaben entspricht den Vorgaben des Kreisschreibens über Invalidität und Hilflosig- keit in der Invalidenversicherung des Bundesamtes für Sozialversicherung (KSIH, Rz. 3086). Die Gewichtung der einzelnen Aufgabenbereiche hält sich sodann innerhalb der dort angegebenen Bandbreiten und ist in Anbe- tracht der konkreten Umstände nicht zu beanstanden. Was die Gewichtung der einzelnen Einschränkungen anbelangt, ist der Betätigungsvergleich nachvollziehbar begründet und hinreichend detailliert. Die Mithilfe von Fa- milienangehörigen ist im Rahmen der Schadenminderungspflicht zu berücksichtigen und geht weiter als die ohne Gesundheitsschädigung übli- cherweise zu erwartende Unterstützung (BGE 133 V 504 E. 4.2 S. 509). Dies wurde vorliegend umgesetzt und die Unterstützung der beiden volljäh- rigen Töchter und des Ehemannes bei der Haushaltführung wurde berück- sichtigt (act. II 58 S. 6 Ziff. 5.5). Klare Fehleinschätzungen der Abklärungs- person, welche einen Eingriff des Gerichts in deren Ermessen rechtfertigen würden (vgl. E. 5.3.1 hiervor), sind nicht ersichtlich. Der Abklärungsbericht Haushalt vom 23. Mai 2013 (act. II 58) ist demnach voll beweiskräftig. Entsprechend der darin enthaltenen Aufstellung ist von einer leidensbedingten Einschränkung bzw. von einem Teilinvaliditätsgrad im Aufgabenbereich Haushalt von 3.75 % bzw. gewichtet 0.375 % (3.75 % x 0.1 [Status]) auszugehen.</w:t>
      </w:r>
    </w:p>
    <w:p>
      <w:r>
        <w:rPr>
          <w:b/>
        </w:rPr>
        <w:t>E. 5.4</w:t>
      </w:r>
    </w:p>
    <w:p>
      <w:r>
        <w:t>Bei einer gewichteten Einschränkung von 0.375 % im Haushalt und 66 % im Erwerbsbereich resultiert ein IV-Grad von gerundet 66 % (vgl. zur Rundung: BGE 130 V 121 E. 3.2 und 3.3 S. 123). Damit hat die Beschwer- deführerin Anspruch auf eine Dreiviertelsrente (vgl. E. 2.2 hiervor).</w:t>
      </w:r>
    </w:p>
    <w:p>
      <w:r>
        <w:rPr>
          <w:b/>
        </w:rPr>
        <w:t>E. 6</w:t>
      </w:r>
    </w:p>
    <w:p>
      <w:r>
        <w:t>Nach dem Dargelegten ist in Gutheissung der Beschwerde die angefochte- ne Verfügung vom 13. September 2013 (act. II 69) aufzuheben und der Beschwerdeführerin ab dem 1. Mai 2012 (vgl. E. 5.2.3 hiervor) eine Drei- viertelsrente zuzusprechen.</w:t>
      </w:r>
    </w:p>
    <w:p>
      <w:r>
        <w:t>Urteil des Verwaltungsgerichts des Kantons Bern vom 24. April 2014, IV/13/911, Seite 17</w:t>
      </w:r>
    </w:p>
    <w:p>
      <w:r>
        <w:rPr>
          <w:b/>
        </w:rPr>
        <w:t>E. 7.1</w:t>
      </w:r>
    </w:p>
    <w:p>
      <w:r>
        <w:t>Gemäss Art. 69 Abs. 1 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der Beschwerdeführerin nach Eintritt der Rechts- kraft des Urteils zurückzuerstatten.</w:t>
      </w:r>
    </w:p>
    <w:p>
      <w:r>
        <w:rPr>
          <w:b/>
        </w:rPr>
        <w:t>E. 7.2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und bei einer fachlich nicht qualifizierten Vertretung auf Fr. 80.-- festgelegt.</w:t>
      </w:r>
    </w:p>
    <w:p>
      <w:r>
        <w:t>Urteil des Verwaltungsgerichts des Kantons Bern vom 24. April 2014, IV/13/911, Seite 18 Im vorliegenden Fall wird die Beschwerdeführerin durch Fürsprecher C.________ von B.________ vertreten. Dessen Kostennote vom 10. Fe- bruar 2014 ist nicht zu beanstanden. Entsprechend wird die Parteientschä- digung auf Fr. 1’521.-- (11.7 Stunden x Fr. 130.--) zuzüglich Auslagen von Fr. 108.-- (Fr. 83.-- Fotokopien und Fr. 25.-- Portokosten) und 8 % Mehr- wertsteuer im Betrag von Fr. 130.30, somit auf total Fr. 1‘759.30, festge- setzt. Diesen Betrag hat die Beschwerdegegnerin der Beschwerdeführerin zu ersetzen. Demnach entscheidet das Verwaltungsgericht: 1. In Gutheissung der Beschwerde wird die angefochtene Verfügung der IV-Stelle Bern vom 13. September 2013 aufgehoben und der Be- schwerdeführerin ab dem 1. Mai 2012 eine Dreiviertelsrente zugespro- chen. 2. Die Verfahrenskosten von Fr. 700.-- werden der Beschwerdegegnerin zur Bezahlung auferlegt. Der von der Beschwerdeführerin geleistete Kostenvorschuss von Fr. 700.-- wird nach Rechtskraft des Urteils zurückerstattet. 3. Die Beschwerdegegnerin hat der Beschwerdeführerin die Parteikosten, gerichtlich bestimmt auf Fr. 1‘759.30 (inkl. Auslagen und MWSt.), zu ersetzen.</w:t>
      </w:r>
    </w:p>
    <w:p>
      <w:r>
        <w:t>Urteil des Verwaltungsgerichts des Kantons Bern vom 24. April 2014, IV/13/911, Seite 19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