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874 vom 29. August 2013</w:t>
      </w:r>
    </w:p>
    <w:p>
      <w:r>
        <w:t>BE Verwaltungsgericht, 2013-08-29, DE</w:t>
      </w:r>
    </w:p>
    <w:p>
      <w:r>
        <w:rPr>
          <w:b/>
        </w:rPr>
        <w:t xml:space="preserve">Quelle: </w:t>
      </w:r>
      <w:r>
        <w:t>https://mcp.opencaselaw.ch/entscheid/be_verwaltungsgericht_200_2013_874</w:t>
      </w:r>
    </w:p>
    <w:p>
      <w:r>
        <w:t>FR: BE_VERWALTUNGSGERICHT 200 2013 874 du 29 août 2013</w:t>
      </w:r>
    </w:p>
    <w:p>
      <w:r>
        <w:t>IT: BE_VERWALTUNGSGERICHT 200 2013 874 del 29 agosto 2013</w:t>
      </w:r>
    </w:p>
    <w:p>
      <w:pPr>
        <w:pStyle w:val="Heading2"/>
      </w:pPr>
      <w:r>
        <w:t>Regeste</w:t>
      </w:r>
    </w:p>
    <w:p>
      <w:r>
        <w:t>Verfügung vom 29. August 2013</w:t>
      </w:r>
    </w:p>
    <w:p>
      <w:pPr>
        <w:pStyle w:val="Heading2"/>
      </w:pPr>
      <w:r>
        <w:t>Volltext</w:t>
      </w:r>
    </w:p>
    <w:p>
      <w:r>
        <w:t>200 13 874 IV FUR/IMD/ARJ Verwaltungsgericht des Kantons Bern Sozialversicherungsrechtliche Abteilung Urteil der Einzelrichterin vom 10. Dezember 2013 Verwaltungsrichterin Fuhrer Gerichtsschreiber Imhasly A.________ Beschwerdeführerin gegen IV-Stelle Bern Scheibenstrasse 70, Postfach, 3001 Bern Beschwerdegegnerin betreffend Verfügung vom 29. August 2013</w:t>
      </w:r>
    </w:p>
    <w:p>
      <w:r>
        <w:t>Urteil des Verwaltungsgerichts des Kantons Bern vom 10. Dez. 2013, IV/13/874, Seite 2 Die Einzelrichterin zieht in Erwägung:  Mit Beschwerde vom 28. September 2013 wendet sich A.________ (nachfolgend Beschwerdeführerin) gegen die Verfügung der IV- Stelle Bern (nachfolgend Beschwerdegegnerin) vom 29. August 2013, mit welcher die beantragte Kostengutsprache für Hilfsmittel (zwei Standlupen) verweigert wurde (Akten der Beschwerdegegne- rin, Antwortbeilage [AB] 52).  Gemäss Art. 8 Abs. 1 des Bundesgesetzes über die Invalidenversi- cherung vom 19. Juni 1959 (IVG; SR 831.20) haben invalide oder von einer Invalidität (Art. 8 des Bundesgesetzes über den Allgemei- nen Teil des Sozialversicherungsrechts vom 6. Oktober 2000 [ATSG; SR 830.1]) bedrohte Versicherte Anspruch auf Eingliede- 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 Zu diesen Massnahmen gehören nach Art. 8 Abs. 3 lit. d i.V.m. Art. 21 Abs. 1 IVG im Rahmen einer vom Bundesrat aufzustellenden Liste die Hilfsmittel, derer eine versicherte Person für die Ausübung der Erwerbstätigkeit oder der Tätigkeit im Aufgabenbereich, zur Er- haltung oder Verbesserung der Erwerbsfähigkeit, für die Schulung, die Aus- und Weiterbildung oder zum Zwecke der funktionellen An- gewöhnung bedarf. Ferner bestimmt Art. 21 Abs. 2 IVG, dass Versi- cherte, die infolge ihrer Invalidität für die Fortbewegung, für die Her- stellung des Kontaktes mit der Umwelt oder für die Selbstsorge kostspieliger Geräte bedürfen, im Rahmen einer vom Bundesrat aufzustellenden Liste ohne Rücksicht auf die Erwerbsfähigkeit An- spruch auf solche Hilfsmittel haben.  Die von der Beschwerdeführerin beantragten Standlupen sind in der in der Verordnung über die Abgabe von Hilfsmitteln durch die IV vom 29. November 1976 (HVI; SR 831.232.51) anhangsweise auf-</w:t>
      </w:r>
    </w:p>
    <w:p>
      <w:r>
        <w:t>Urteil des Verwaltungsgerichts des Kantons Bern vom 10. Dez. 2013, IV/13/874, Seite 3 geführten Hilfsmittelliste nicht enthalten. Unter Ziffer 11.07 der ent- sprechenden Liste ist die Abgabe von Lupenbrillen, Ferngläsern und Filtergläsern vorgesehen für hochgradig Sehbehinderte, sofern sie nur mit diesen Behelfen lesen können oder dadurch ihre visuelle Situation erheblich verbessert wird.  Gemäss Art. 21bis Abs. 1 IVG kann eine versicherte Person, die An- spruch auf ein Hilfsmittel hat, das auf der Liste des Bundesrates steht, ein anderes Mittel wählen, das dieselben Funktionen erfüllt (Austauschbefugnis). Wie die Beschwerdegegnerin in der Be- schwerdeantwort vom 27. November 2013 zu Recht ausführt, ist dies bei der beantragten Standlupe im Vergleich zur in Ziffer 11.07 der Hilfsmittelliste aufgeführten Lupenbrille nicht der Fall, unter- scheiden sich die jeweiligen Funktionen doch in wesentlichen Punk- ten. Auf die entsprechenden Ausführungen kann vorliegend verwie- sen werden. Im Übrigen fehlt es an der in Ziffer 2124 des Kreis- schreibens des Bundesamtes für Sozialversicherungen über die Abgabe von Hilfsmitteln durch die Invalidenversicherung (KHMI) vorgesehenen ärztlichen Verordnung als Voraussetzung zur Abga- be einer Lupenbrille, womit die Austauschbefugnis bereits am Er- fordernis des Anspruchs auf ein Listenhilfsmittel scheitert.  Aus der Tatsache, dass die Beschwerdegegnerin in den Jahren 2005 und 2010 (fälschlicherweise) Kostengutsprachen für das nun- mehr abgelehnte Hilfsmittel erteilt hatte (AB 20, 49), kann die Be- schwerdeführerin nichts für sich ableiten. Einerseits liegt kein An- wendungsfall der sogenannten Besitzstandswahrung nach Art. 4 der Verordnung über die Abgabe von Hilfsmitteln durch die Alters- versicherung vom 28. August 1978 (HVA; SR 831.135.1) vor. Ande- rerseits besteht kein Anspruch aus Vertrauensschutz, stellt doch al- lein der Umstand, dass die Behörde einer Person in einer bestimm- ten Situation eine bestimmte Behandlung hat zuteil werden lassen noch keine Vertrauensgrundlage dar (Entscheid des Bundesge- richts vom 16. Oktober 2007, 9C_246/2007, E. 3.2.2).</w:t>
      </w:r>
    </w:p>
    <w:p>
      <w:r>
        <w:t>Urteil des Verwaltungsgerichts des Kantons Bern vom 10. Dez. 2013, IV/13/874, Seite 4  Nach dem Gesagten hat die Beschwerdegegnerin einen Anspruch auf Kostengutsprache für Standlupen korrekterweise verneint. Die Beschwerde erweist sich als unbegründet und ist abzuweisen.  Der Streitwert liegt mit Kosten von Fr. 174.-- für das beantragte Hilfsmittel (AB 50 S. 2) unter Fr. 20'000.--, weshalb die Beurteilung der Beschwerde in die einzelrichterliche Zuständigkeit fällt (Art. 57 Abs. 1 des kantonalen Gesetzes über die Organisation der Ge- richtsbehörden und der Staatsanwaltschaft vom 11. Juni 2009 [GSOG; BSG 161.1]).  Gemäss Art. 69 Abs. 1bis IVG ist das Beschwerdeverfahren vor dem kantonalen Versicherungsgericht in Streitigkeiten um die Bewilli- gung oder Verweigerung von IV-Leistungen kostenpflichtig. Die Kosten sind nach dem Verfahrensaufwand und unabhängig vom Streitwert im Rahmen von Fr. 200.-- bis Fr. 1'000.-- festzulegen. Bei diesem Ausgang des Verfahrens hat die unterliegende Beschwer- deführerin die Verfahrenskosten, gerichtlich bestimmt auf Fr. 200.--, zu tragen (Art. 108 Abs. 1 des kantonalen Gesetzes vom 23. Mai 1989 über die Verwaltungsrechtspflege [VRPG; BSG 155.21]). Die- se werden dem geleisteten Kostenvorschuss gleicher Höhe ent- nommen.  Bei diesem Ausgang des Verfahrens besteht kein Anspruch auf eine Parteientschädigung (Umkehrschluss aus Art. 1 Abs. 1 IVG i.V.m. Art. 61 lit. g ATSG).</w:t>
      </w:r>
    </w:p>
    <w:p>
      <w:r>
        <w:t>Urteil des Verwaltungsgerichts des Kantons Bern vom 10. Dez. 2013, IV/13/874, Seite 5 Demnach entscheidet die Einzelrichterin: 1. Die Beschwerde wird abgewiesen. 2. Die Verfahrenskosten von Fr. 200.-- werden der Beschwerdeführerin zur Bezahlung auferlegt und dem geleisteten Kostenvorschuss in glei- cher Höhe entnommen. 3. Es wird keine Parteientschädigung zugesprochen. 4. Zu eröffnen (R): - A.________ - IV-Stelle Bern - Bundesamt für Sozialversicherungen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