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861 vom 4. September 2013</w:t>
      </w:r>
    </w:p>
    <w:p>
      <w:r>
        <w:t>BE Verwaltungsgericht, 2013-09-04, DE</w:t>
      </w:r>
    </w:p>
    <w:p>
      <w:r>
        <w:rPr>
          <w:b/>
        </w:rPr>
        <w:t xml:space="preserve">Quelle: </w:t>
      </w:r>
      <w:r>
        <w:t>https://mcp.opencaselaw.ch/entscheid/be_verwaltungsgericht_200_2013_861</w:t>
      </w:r>
    </w:p>
    <w:p>
      <w:r>
        <w:t>FR: BE_VERWALTUNGSGERICHT 200 2013 861 du 4 septembre 2013</w:t>
      </w:r>
    </w:p>
    <w:p>
      <w:r>
        <w:t>IT: BE_VERWALTUNGSGERICHT 200 2013 861 del 4 settembre 2013</w:t>
      </w:r>
    </w:p>
    <w:p>
      <w:pPr>
        <w:pStyle w:val="Heading2"/>
      </w:pPr>
      <w:r>
        <w:t>Regeste</w:t>
      </w:r>
    </w:p>
    <w:p>
      <w:r>
        <w:t>Einspracheentscheid vom 4. September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Urteil des Verwaltungsgerichts des Kantons Bern vom 21. Jan. 2013, EL/13/861, Seite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die Verfügung vom 12. Juli 2013 (AB 108) bestätigende Einspracheentscheid vom 4. September 2013 (AB 122), worin der EL-Anspruch ab 1. August 2013 gestützt auf eine Heimtaxe von Fr. 121.--/Tag berechnet und verfügt worden ist. Ausserhalb des Anfechtungsobjekts liegt die ebenfalls beantragte Erhöhung der Ergän- zungsleistung für die Zeit von Januar bis Juli 2013 (vgl. Beschwerde, S. 2 Ziff. 2), worüber bereits in der unangefochten gebliebenen Verfügung vom</w:t>
      </w:r>
    </w:p>
    <w:p>
      <w:r>
        <w:rPr>
          <w:b/>
        </w:rPr>
        <w:t>E. 1.3</w:t>
      </w:r>
    </w:p>
    <w:p>
      <w:r>
        <w:t>Gemäss der dem angefochtenen Einspracheentscheid zugrunde liegenden Verfügung (AB 108) basiert die EL-Berechnung auf einer Heim- taxe von Fr. 121.--/Tag (AB 107), während der Beschwerdeführer eine Ta- gespauschale von Fr. 135.-- geltend macht (Beschwerde, S. 2 Ziff. 2). An- gesichts der daraus resultierenden Differenz von Fr. 14.--/Tag sowie unter Berücksichtigung dessen, dass ein EL-Entscheid in zeitlicher Hinsicht Rechtsbeständigkeit nur für ein Kalenderjahr entfalten kann (BGE 128 V 39 E. 3b S. 41), liegt der Streitwert unter Fr. 20'000.--, weshalb die Beurteilung Urteil des Verwaltungsgerichts des Kantons Bern vom 21. Jan. 2013, EL/13/861, Seite 5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 Ergänzungsleistungen werden ausgerichtet, um Bezügerinnen und Bezü- gern von Renten der AHV und IV das Existenzminimum zu gewährleisten, ohne dass die Versicherten Sozialhilfe beziehen müssen (vgl. Art. 112 Abs. 2 lit. b i.V.m. Art. 112a der Bundesverfassung [BV; SR 101]). Mit den Leistungen gemäss ELG soll somit der gegenwärtige Grundbedarf, sollen die laufenden Lebensbedürfnisse gedeckt werden (BGE 130 V 185 E. 4.3.3 S. 188). Aus diesem Grunde werden denn auch sämtliche Vermögenswer- te, über welche die Anspruch erhebende Person frei verfügen kann, unge- achtet ihrer Bestimmung zum anrechenbaren Vermögen gezählt und es wird den Bezügerinnen und Bezügern von Ergänzungsleistungen zugemu- tet, einen Teil ihres Vermögens zur Bestreitung des Lebensunterhaltes zu verwenden (Art. 11 Abs. 1 lit. c und Abs. 2 ELG; BGE 127 V 368 E. 5a S. 369). 2.2 Die für die Ergänzungsleistungen anerkannten Ausgaben sind in Art. 10 ELG einzeln aufgezählt und abschliessend geregelt (statt vieler Ent- scheid des Bundesgerichts [BGer] vom 9. August 2013, 9C_69/2013, E. 6 Urteil des Verwaltungsgerichts des Kantons Bern vom 21. Jan. 2013, EL/13/861, Seite 6 und 9). Bei Personen, die dauernd oder längere Zeit in einem Heim oder Spital leben (in Heimen oder Spitälern lebende Personen), wird als Ausga- be nebst einem vom Kanton zu bestimmenden Betrag für persönliche Auslagen (Art. 10 Abs. 2 lit. b ELG) die Tagestaxe anerkannt, wobei die Kantone die Kosten, die wegen des Aufenthaltes in einem Heim oder Spital berücksichtigt werden, begrenzen können und sie dafür sorgen, dass durch den Aufenthalt in einem anerkannten Pflegeheim in der Regel keine Sozi- alhilfe-Abhängigkeit begründet wird (Art. 10 Abs. 2 lit. a ELG; Entscheid des BGer vom 12. Mai 2010, 9C_196/2010, E. 2.2). Die Kantone bestim- men selbstständig die Höhe der anrechenbaren Heimtaxen (BGE 139 V 358 E. 4.2 S. 364). Massgebend sind demnach nicht die effektiven Heim- kosten, sondern höchstens der vom Kanton festgesetzte (unter Umstän- den) niedrigere Maximalbetrag (Entscheid des Eidgenössischen Versiche- rungsgerichts [EVG; heute BGer] vom 29. März 2005, P 50/04, E. 4.4). 3. 3.1 Der Beschwerdeführer lebt im C.________ in D.________. Dass es sich bei dieser Institution um ein Heim im EL-rechtlichen Sinne (vgl. Art. 25a der Verordnung über die Ergänzungsleistungen zur Alters-, Hinter- lassenen- und Invalidenversicherung vom 15. Januar 1971 [ELV; SR 831.301]) handelt, ist zu Recht unbestritten. Bei einem Aufenthalt in einem solchen (ausserkantonalen) Heim ist gemäss kantonaler Regelung ein Maximalansatz von Fr. 135.-- vorgesehen (vgl. Art. 2 lit. c i.V.m. Art. 5 der bernischen Einführungsverordnung zum ELG vom 16. September 2009 [EV ELG; BSG 841.311]). In diesem Rahmen hat die zuständige kantonale Stelle auch eine Kostenübernahmegarantie geleistet (AB 119). 3.2 Vorliegend stellt die Beschwerdegegnerin auf die Angaben im Schreiben des C.________ vom 10. Januar 2013 ab, wonach der Kanton E.________ für das Wohnen einen Pauschalbetrag von Fr. 121.-- pro Tag akzeptiert habe (AB 106). Dieser Betrag entspricht entgegen der Annahme der Beschwerdegegnerin (Beschwerdeantwort, S. 2 Ziff. 2.1) nicht ohne weiteres der Tagestaxe im Sinne von Art. 10 Abs. 2 lit. a ELG: Gemäss der einschlägigen Wegleitung über die Ergänzungsleistungen zur AHV und IV Urteil des Verwaltungsgerichts des Kantons Bern vom 21. Jan. 2013, EL/13/861, Seite 7 (WEL) des Bundesamtes für Sozialversicherungen (BSV; gültig ab 1. April 2011, Stand 1. Januar 2013; abrufbar auf www.bsv.admin.ch) sind in der Tagestaxe nicht nur die Kosten für das Wohnen, sondern vielmehr grundsätzlich alle anfallenden Kosten enthalten (vgl. Rz. 3320.01 WEL). Die Beschwerdegegnerin macht zwar geltend, dass in Art. 10 ELG keine Kosten für geschützte Arbeit vorgesehen seien. Dies ist jedoch nicht ent- scheidend; massgebend ist vielmehr, was unter den in dieser Bestimmung erwähnten Begriff der Tagestaxe zu subsumieren ist. So hat das Verwal- tungsgericht des Kantons Bern im Urteil EL 65191 vom 8. Juli 2005, E. 5.3, die Argumentation, dass die damals streitigen Reservationskosten nicht im abschliessenden Ausgabenkatalog gemäss Art. 10 ELG vorgesehen seien, verworfen, dies auch unter Hinweis auf Sinn und Zweck der Ergänzungs- leistungen. Dabei ist in Erinnerung zu rufen, dass mittels Ergänzungsleis- tungen der gegenwärtige Grundbedarf bzw. die die laufenden Lebensbe- dürfnisse gedeckt werden sollen (vgl. E. 2.1 zweiter Abschnitt hiervor). Die anerkannten Ausgaben und Leistungsbereiche sind abschliessend geregelt und auch die maximal möglichen jährlichen Ergänzungsleistungen sind nach oben begrenzt. Innerhalb dieser Grenzen sind die Auslagen, welche sich aus dem gegenwärtigen Grundbedarf ergeben, jedoch zu decken. Mit dieser Begründung sind vorliegend auch die dem Beschwerdeführer neben dem Wohnen anfallenden und verrechneten Kosten in die EL-Berechnung aufzunehmen. 3.3 Gemäss den auch von der Beschwerdegegnerin nicht bestrittenen Angaben des C.________ im Schreiben vom 13. August 2013 (AB 115) fallen vorliegend neben den reinen Wohnkosten des Beschwerdeführers auch in Zusammenhang mit dessen Betreuung am GAP weitere Kosten an. Diese werden ihm im Umfang von Fr. 14.--/Tag verrechnet. Damit erreicht die Tagestaxe den Maximalbetrag von Fr. 135.--; dieser ist in die EL- Berechnung aufzunehmen. Die Beschwerdegegnerin hat die Ergänzungs- leistungen des Beschwerdeführers ab August 2013 auf dieser Grundlage neu zu berechnen. Urteil des Verwaltungsgerichts des Kantons Bern vom 21. Jan. 2013, EL/13/861, Seite 8 4. Bei diesem Ergebnis entfällt die Beurteilung des in der Beschwerde (S. 2 oben) gestellten Eventualantrags. Dazu ist immerhin festzuhalten, dass das erzielte Einkommen zwingend in die EL-Berechnung aufzunehmen ist (Art. 11 Abs. 1 lit. a ELG).</w:t>
      </w:r>
    </w:p>
    <w:p>
      <w:r>
        <w:rPr>
          <w:b/>
        </w:rPr>
        <w:t>E. 5</w:t>
      </w:r>
    </w:p>
    <w:p>
      <w:r>
        <w:t>Nach dem Dargelegten ist in Gutheissung der Beschwerde der angefoch- tene Einspracheentscheid vom 4. September 2013 (AB 122) aufzuheben und die Sache an die Beschwerdegegnerin zurückzuweisen, damit sie den Anspruch des Beschwerdeführers auf Ergänzungsleistungen ab August 2013 – unter Berücksichtigung einer Heimtaxe von Fr. 135.--/Tag – neu berechne.</w:t>
      </w:r>
    </w:p>
    <w:p>
      <w:r>
        <w:rPr>
          <w:b/>
        </w:rPr>
        <w:t>E. 6.1</w:t>
      </w:r>
    </w:p>
    <w:p>
      <w:r>
        <w:t>Verfahrenskosten sind in Anwendung von Art. 1 Abs. 1 ELG i.V.m. Art. 61 lit. a ATSG keine zu erheben.</w:t>
      </w:r>
    </w:p>
    <w:p>
      <w:r>
        <w:rPr>
          <w:b/>
        </w:rPr>
        <w:t>E. 6.2</w:t>
      </w:r>
    </w:p>
    <w:p>
      <w:r>
        <w:t>Da der Aufwand für die Beschwerdeführung nicht das Mass dessen überstieg, was dem Einzelnen zur Besorgung eigener Angelegenheiten zugemutet werden darf, besteht trotz dieses Ausgangs des Verfahrens kein Anspruch auf Ausrichtung einer Parteientschädigung (BGE 127 V 205 E. 4b S. 207, 110 V 132 E. 4d S. 134, AHI 2000 S. 330 E. 5). Urteil des Verwaltungsgerichts des Kantons Bern vom 21. Jan. 2013, EL/13/861, Seite 9 Demnach entscheidet der Einzelrichter: 1. Soweit darauf eingetreten werden kann, wird in Gutheissung der Be- schwerde der angefochtene Einspracheentscheid der Ausgleichskasse des Kantons Bern vom 4. September 2013 aufgehoben und die Sache an die Beschwerdegegnerin zurückgewiesen, damit sie im Sinne der Erwägungen verfahre und neu verfüge. 2. Es werden weder Verfahrenskosten erhoben noch eine Parteientschä- digung zugesprochen. 3. Zu eröffnen (R): - Stadt B.________ z.H. des Beschwerdeführers (samt eingereichten Akten) - Ausgleichskasse des Kantons Bern, Abteilung Leistungen (samt einge- reichten Akten) - Bundesamt für Sozialversicherungen Hinweis: Im Falle einer Anfechtung dieses Entscheides sind die Akten dem Bundesgericht zuzustellen.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