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832 vom 13. Mai 2014</w:t>
      </w:r>
    </w:p>
    <w:p>
      <w:r>
        <w:t>BE Verwaltungsgericht, 2014-05-13, DE</w:t>
      </w:r>
    </w:p>
    <w:p>
      <w:r>
        <w:rPr>
          <w:b/>
        </w:rPr>
        <w:t xml:space="preserve">Quelle: </w:t>
      </w:r>
      <w:r>
        <w:t>https://mcp.opencaselaw.ch/entscheid/be_verwaltungsgericht_200_2013_832</w:t>
      </w:r>
    </w:p>
    <w:p>
      <w:r>
        <w:t>FR: BE_VERWALTUNGSGERICHT 200 2013 832 du 13 mai 2014</w:t>
      </w:r>
    </w:p>
    <w:p>
      <w:r>
        <w:t>IT: BE_VERWALTUNGSGERICHT 200 2013 832 del 13 maggio 2014</w:t>
      </w:r>
    </w:p>
    <w:p>
      <w:pPr>
        <w:pStyle w:val="Heading2"/>
      </w:pPr>
      <w:r>
        <w:t>Regeste</w:t>
      </w:r>
    </w:p>
    <w:p>
      <w:r>
        <w:t>Verfügung vom 13. September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w:t>
      </w:r>
    </w:p>
    <w:p>
      <w:r>
        <w:t>Urteil des Verwaltungsgerichts des Kantons Bern vom 13. Mai 2014, IV/13/832, Seite 4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der IVB vom 13. September 2013, mit der die laufende halbe Rente auf Ende des der Zustellung folgenden Mo- nats aufgehoben worden ist (AB 94). Streitgegenstand bildet der Renten- anspruch. Zu prüfen ist, ob im massgeblichen Vergleichszeitraum eine Än- derung in den tatsächlichen Verhältnissen eingetreten ist, die zu einer revi- sionsweisen Aufhebung der Rente führt, und ob der Sachverhalt zur Be- antwortung dieser Frage hinreichend abgeklärt worden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w:t>
      </w:r>
    </w:p>
    <w:p>
      <w:r>
        <w:t>Urteil des Verwaltungsgerichts des Kantons Bern vom 13. Mai 2014, IV/13/832, Seite 5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Ändert sich der Invaliditätsgrad einer Rentenbezügerin oder eines Rentenbezügers erheblich, so wird die Rente von Amtes wegen oder auf Gesuch hin für die Zukunft entsprechend erhöht, herabgesetzt oder aufge- hoben (Art. 17 Abs. 1 ATSG).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117 V 198 E. 4b S. 200; SVR 2011 IV Nr. 37 S. 109 E. 1.1).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w:t>
      </w:r>
    </w:p>
    <w:p>
      <w:r>
        <w:t>Urteil des Verwaltungsgerichts des Kantons Bern vom 13. Mai 2014, IV/13/832, Seite 6 stands bestanden – ein Einkommensvergleich durchgeführt worden sind (BGE 133 V 108 E. 5.4 S. 114; Entscheid des BGer vom 25. Juli 2013, 8C_441/2012, E. 3.1.2).</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w:t>
      </w:r>
    </w:p>
    <w:p>
      <w:r>
        <w:rPr>
          <w:b/>
        </w:rPr>
        <w:t>E. 2.5</w:t>
      </w:r>
    </w:p>
    <w:p>
      <w:r>
        <w:t>Die Feststellung einer revisionsbegründenden Veränderung erfolgt durch eine Gegenüberstellung eines vergangenen und des aktuellen Zu- standes. Gegenstand des Beweises ist somit das Vorhandensein einer entscheidungserheblichen Differenz in den den medizinischen Unterlagen zu entnehmenden Tatsachen. Der Beweiswert eines zwecks Rentenrevisi- on erstellten Gutachtens hängt folglich wesentlich davon ab, ob es sich ausreichend auf das Beweisthema – erhebliche Änderung(en) des Sach- verhalts – bezieht. Einer für sich allein betrachtet vollständigen, nachvoll- 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 gen, in denen es evident ist, dass die gesundheitlichen Verhältnisse sich</w:t>
      </w:r>
    </w:p>
    <w:p>
      <w:r>
        <w:t>Urteil des Verwaltungsgerichts des Kantons Bern vom 13. Mai 2014, IV/13/832, Seite 7 verändert haben (Entscheid des BGer vom 25. Juli 2013, 8C_441/2012, E. 6.1.2). Wegen des vergleichenden Charakters des revisionsrechtlichen Be- weisthemas und des Erfordernisses, erhebliche faktische Veränderungen von bloss abweichenden Bewertungen abzugrenzen, muss deutlich wer- den, dass die Fakten, mit denen die Veränderung begründet wird, neu sind oder dass sich vorbestandene Tatsachen in ihrer Beschaffenheit oder ih- rem Ausmass substantiell verändert haben. Eine verlässliche Abgrenzung der tatsächlich eingetretenen von der nur angenommenen Veränderung ist als erforderliche Beweisgrundlage nicht erreicht, wenn bloss nominelle Dif- 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 lauf der Arbeitsunfähigkeit zu ihrer neuen diagnostischen Beurteilung und Einschätzung des Schweregrades der Störungen geführt haben (BGer 8C_441/2012, E. 6.1.3).</w:t>
      </w:r>
    </w:p>
    <w:p>
      <w:r>
        <w:rPr>
          <w:b/>
        </w:rPr>
        <w:t>E. 3.1</w:t>
      </w:r>
    </w:p>
    <w:p>
      <w:r>
        <w:t>Mit Revisionsverfügung vom 13. September 2013 wurde die bishe- rige halbe Rente per Ende Oktober 2013 aufgehoben (AB 94). Im Winter 2008/2009 war anlässlich einer Revision von Amtes wegen der Gesundheitszustand abgeklärt worden; der Hausarzt und der behandelnde Rheumatologe gaben mit Arztberichten vom 27. bzw. vom 29. Januar 2009 Auskunft (AB 58 f.). Es bestanden keine Hinweise für eine Änderung in den erwerblichen Auswirkungen des Gesundheitszustands zum damaligen Zeitpunkt, weshalb auf einen Einkommensvergleich verzichtet werden konnte (vgl. vorstehend E. 2.3). In der Folge erging am 3. April 2009 eine Verfügung, wonach weiterhin Anspruch auf eine halbe Rente bestehe (AB 64); diese bildet den vorliegend massgeblichen Vergleichszeitpunkt. Da die behandelnden Ärzte in ihren Zwischenberichten im Wesentlichen auf das rheumatologische Gutachten von Dr. med. H.________ (Allgemeine Innere Medizin FMH, Rheumatologie FMH) vom 12. April 2005 (AB 35) verweisen</w:t>
      </w:r>
    </w:p>
    <w:p>
      <w:r>
        <w:t>Urteil des Verwaltungsgerichts des Kantons Bern vom 13. Mai 2014, IV/13/832, Seite 8 – auf das sich die Beschwerdegegnerin bei der erstmaligen Rentenzuspra- che gestützt hatte (AB 40/2) –, ist allerdings auch dieses zu berücksichti- gen.</w:t>
      </w:r>
    </w:p>
    <w:p>
      <w:r>
        <w:rPr>
          <w:b/>
        </w:rPr>
        <w:t>E. 3.2.1</w:t>
      </w:r>
    </w:p>
    <w:p>
      <w:r>
        <w:t>Dr. med. H.________ hatte folgende Diagnosen mit Auswirkungen auf die Arbeitsfähigkeit gestellt (AB 35/15): - ausgedehntes Weichteilschmerzsyndrom (DD somatoforme Schmerzentwicklung); - chronifiziertes lumbospondylogenes Syndrom funktionell- mechanischer Genese mit/bei Fehlhaltung (rechtskonvexe Skoliose, aufgehobene Lendenlordose), muskulärer Dysbalance des Be- ckengürtels, magnettomographisch nachgewiesener erosiver Os- teochondrose L5/S1 mit mediolateraler Diskushernie ohne Wurzel- beteiligung; - chronische bilaterale Schulterschmerzen mit/bei möglicher suba- cromialem Impingement beidseits, Status nach arthroskopischer transossärer Rotatorenmanschetteninsertion des M. supraspinatus und M. subscapularis mit Bizepstenotomie und –Tenodese links April 2003; - allgemeine Bandlaxität. Davon ausgehend hatte er bezüglich einer angepassten Tätigkeit eine Ar- beitstätigkeit im Umfang von vier bis fünf Stunden pro Tag als zumutbar bezeichnet (wechselbelastend, unter Einhaltung der Rückenergonomie, ohne repetitives Treppensteigen, ohne Tätigkeiten auf oder über Schulter- höhe und ohne wiederholtes Aufheben von Gewichten von mehr als 7 kg).</w:t>
      </w:r>
    </w:p>
    <w:p>
      <w:r>
        <w:rPr>
          <w:b/>
        </w:rPr>
        <w:t>E. 3.2.2</w:t>
      </w:r>
    </w:p>
    <w:p>
      <w:r>
        <w:t>Der Hausarzt, Dr. med. I.________ (Innere Medizin FMH) diagnos- tizierte im ersten Revisionsverfahren zusätzlich Folgendes (AB 58): erhöhte Infektanfälligkeit, diffuse Abdominalbeschwerden, chronische Obstipation mit Hämorrhoidalleiden, Pollinose mit rhinitis chronica, zeitweise leichteres Asthma bronchiale, gastro-ösophagealer Reflux, depressive Entwicklung sowie arterielle Hypertonie. Der Zustand habe sich leicht verschlechtert, die Arbeitsfähigkeit in einer körperlich nicht belastenden Tätigkeit (sitzend, oh-</w:t>
      </w:r>
    </w:p>
    <w:p>
      <w:r>
        <w:t>Urteil des Verwaltungsgerichts des Kantons Bern vom 13. Mai 2014, IV/13/832, Seite 9 ne Beanspruchung der Schultergelenke) betrage aber weiterhin 50 %, bzw. vier bis fünf Stunden pro Tag.</w:t>
      </w:r>
    </w:p>
    <w:p>
      <w:r>
        <w:rPr>
          <w:b/>
        </w:rPr>
        <w:t>E. 3.2.3</w:t>
      </w:r>
    </w:p>
    <w:p>
      <w:r>
        <w:t>Der behandelnde Rheumatologe, Dr. med. J.________ (Rheumato- logie FMH, Innere Medizin FMH) nannte als gesundheitliche Einschränkun- gen chronische Schulter- und lumbale Rückenbeschwerden und verwies bezüglich des Zumutbarkeitsprofils auf das Gutachten von Dr. med. H.________ (AB 59/2).</w:t>
      </w:r>
    </w:p>
    <w:p>
      <w:r>
        <w:rPr>
          <w:b/>
        </w:rPr>
        <w:t>E. 3.3</w:t>
      </w:r>
    </w:p>
    <w:p>
      <w:r>
        <w:t>Im vorliegend streitigen Revisionsverfahren äussern sich die mit dem Beschwerdeführer befassten Ärzte zum medizinischen Sachverhalt und insbesondere zur Arbeitsfähigkeit wie folgt:</w:t>
      </w:r>
    </w:p>
    <w:p>
      <w:r>
        <w:rPr>
          <w:b/>
        </w:rPr>
        <w:t>E. 3.3.1</w:t>
      </w:r>
    </w:p>
    <w:p>
      <w:r>
        <w:t>Dr. med. I.________ diagnostizierte mit Bericht vom 12. Februar 2013 ein schweres rheumatologisches Leiden (chronische Arthritis der rechten Schulter, Panvertebralsyndrom, Gichtarthritis), rezidivierende Gas- tritis, Barett Oesophagus, Bauchbeschwerden und rezidivierende Nierenko- liken (AB 75/1). Der Gesundheitszustand habe sich verschlechtert. Das rheumatologische Leiden bilde die Hauptursache für die Erwerbsunfähig- keit, wobei hinsichtlich der Beschwerden und der erhobenen Befunde auf die Behandlung durch den Rheumatologen verwiesen wurde. Der Umfang einer allfälligen Arbeitsunfähigkeit wurde nicht beziffert.</w:t>
      </w:r>
    </w:p>
    <w:p>
      <w:r>
        <w:rPr>
          <w:b/>
        </w:rPr>
        <w:t>E. 3.3.2</w:t>
      </w:r>
    </w:p>
    <w:p>
      <w:r>
        <w:t>Dr. med. J.________ äusserte sich mit Verlaufsbericht vom 5. März 2013 ebenfalls dahingehend, der Gesundheitszustand habe sich ver- schlechtert (AB 77). Hinsichtlich der Veränderung wurde „polymorbider Patient“ angegeben. Die Arbeitsfähigkeit werde durch ein chronifiziertes lumbospondylogenes Syndrom sowie durch chronische bilaterale Schulter- schmerzen beeinträchtigt. Ausserdem seien die folgenden, neuen medizi- nischen Befunde hinzugetreten: Polyartikuläre Arthritis urica „therapieresis- tent“, Diabetes mellitus, erythematöse Pangastritis 2012, Nephrolithiasis Januar 2013 sowie ein cervicoradikuläres Syndrom C7 rechts 12/2012 bis heute. Es bestehe seit 2002 eine vollständige Arbeitsunfähigkeit.</w:t>
      </w:r>
    </w:p>
    <w:p>
      <w:r>
        <w:rPr>
          <w:b/>
        </w:rPr>
        <w:t>E. 3.3.3</w:t>
      </w:r>
    </w:p>
    <w:p>
      <w:r>
        <w:t>Dr. med. D.________ erstattete der Beschwerdegegnerin am 10. Juni 2013 sein Gutachten (AB 83.1). Er nannte darin als Diagnosen mit Auswirkung auf die Arbeitsfähigkeit ein panvertebrales Schmerzsyndrom mit spondylogener Ausstrahlung in den Kopf und in alle Extremitäten und</w:t>
      </w:r>
    </w:p>
    <w:p>
      <w:r>
        <w:t>Urteil des Verwaltungsgerichts des Kantons Bern vom 13. Mai 2014, IV/13/832, Seite 10 zudem eine beidseitige Periarthropathia humeroscapularis. Ein primäres Fibromyalgie-Syndrom sei möglich, wobei er sich nicht vordergründig auf ein bekanntes somatisch-pathologisches Krankheitsbild abstützen könne. Mangels eines entzündlichen Geschehens bestehe hingegen keine sekun- däre Fibromyalgie. An den oberen Extremitäten seien, abgesehen vom hypermobilen Gelenkscharakter, keine funktionellen Einschränkungen fest- stellbar, im Vergleich mit den Befunden anlässlich des Gutachtens von Dr. med. H.________ sei summarisch eine Verbesserung zu bestätigen. Auch hinsichtlich der Befunde im Bereich der Wirbelsäule und der unteren Ex- tremitäten sei eine diskrete Verbesserung des Gesundheitszustandes ob- jektivierbar. Ebenso wenig sei allgemeininternistisch ein relevanter klinisch- pathologischer Befund zu ermitteln. Insgesamt seien die vom Beschwerde- führer geschilderten Beschwerden bezüglich Umfang und Intensität höchs- tens als partiell auf die objektivierbaren somatisch-pathologischen Befunde abstützbar. Was die Entwicklung des Gesundheitszustands angehe, so seien seinerzeit im rheumatologischen Gutachten vom 12. April 2005 (AB 35) auch nicht- somatisch abstützbare Beschwerden bezüglich der Einschätzung der Ein- schränkung der Arbeitsfähigkeit berücksichtigt worden. Zudem habe sich der Gesundheitszustand seither verbessert. An der damals attestierten Einschränkung der Arbeitsfähigkeit könne aus somatischer Sicht daher nicht mehr festgehalten werden. Vielmehr sei die Arbeitsfähigkeit für die zuletzt ausgeübte berufliche Tätigkeit noch zu maximal 20 % einge- schränkt. In einer angepassten Verweistätigkeit bestehe keine Einschrän- kung der Arbeitsfähigkeit. Als angepasst gelte eine leicht- bis mittelgradig körperlich belastende Arbeit in einem temperierten Raum, welche die Mög- lichkeit biete, zwischen sitzender, stehender und gehender Körperhaltung zu wechseln, wobei das Einhalten der Rückenergonomie wünschenswert sei. Zu vermeiden sei repetitiver Handeinsatz oberhalb der Kopfhöhe, so- fern die Ellbogen nicht abgestützt werden könnten.</w:t>
      </w:r>
    </w:p>
    <w:p>
      <w:r>
        <w:rPr>
          <w:b/>
        </w:rPr>
        <w:t>E. 3.3.4</w:t>
      </w:r>
    </w:p>
    <w:p>
      <w:r>
        <w:t>Dr. med. I.________ betonte mit Schreiben vom 18. Juli 2013, die Einschränkungen des Beschwerdeführers seien vor allem durch die Er- krankungen des Bewegungsapparates bedingt, doch bestünden zudem auch internistische Erkrankungen (AB 89/2). Diese würden das Wohlbefin-</w:t>
      </w:r>
    </w:p>
    <w:p>
      <w:r>
        <w:t>Urteil des Verwaltungsgerichts des Kantons Bern vom 13. Mai 2014, IV/13/832, Seite 11 den und die Leistungsfähigkeit des Beschwerdeführers ebenfalls erheblich beeinträchtigen. Dabei handle es sich um die folgenden Beschwerden: chronische Oberbauchbeschwerden bei nachgewiesenen rezidivierenden Gastritiden und bei Refluxösophagitis, rezidivierende Unterbauchbe- schwerden bei Reizdickdarm, labile arterielle Hypertonie, Diabetes mellitus II, depressive Grundstimmung infolge der multiplen Gesundheitsstörungen und chronischen Schmerzen sowie Status nach Nierensteinkolik im Januar 2013. Mit Schreiben vom 26. Juli 2013 wiederholte Dr. med. I.________ im We- sentlichen das vorstehend Erwähnte. Er ergänzte ferner, dass entzündungshemmende Schmerzmittel der Gruppe NSAR wegen der rezi- divierenden Pangastritis nicht in Frage kämen (AB 89/1).</w:t>
      </w:r>
    </w:p>
    <w:p>
      <w:r>
        <w:rPr>
          <w:b/>
        </w:rPr>
        <w:t>E. 3.3.5</w:t>
      </w:r>
    </w:p>
    <w:p>
      <w:r>
        <w:t>Mit Stellungnahme vom 15. August 2013 erklärte der RAD-Arzt, Dr. med. K.________ (Innere Medizin FMH), das rheumatologische Gutachten von Dr. med. D.________ sei schlüssig (AB 92). Eine weitere medizinische Begutachtung, wie sie seitens des Beschwerdeführers im Einwandschrei- ben vom 26. Juli 2013 gefordert werde (AB 88/2), sei nicht erforderlich, denn die medizinische Befundlage sei im Gutachten ausführlich dokumen- tiert und der Gutachter ziehe daraus in lückenlos nachvollziehbarer Weise seine Schlussfolgerungen. Insbesondere werde darin aufgezeigt, dass die Einschränkungen des Bewegungsapparates im Vordergrund stünden, und dass die internistischen Befunde keinen Einfluss auf die Arbeitsfähigkeit hätten. Ebenso wenig bestünden Anhaltspunkte für eine geistige oder psy- chische Störung. Die seitens des Beschwerdeführers ebenfalls beantragte arbeitsmarktlich-medizinische Abklärung (AMA) sei ebenfalls nicht erforder- lich, da das medizinische Zumutbarkeitsprofil erstellt sei.</w:t>
      </w:r>
    </w:p>
    <w:p>
      <w:r>
        <w:rPr>
          <w:b/>
        </w:rPr>
        <w:t>E. 3.3.6</w:t>
      </w:r>
    </w:p>
    <w:p>
      <w:r>
        <w:t>Dr. med. J.________ erklärte mit Schreiben vom 16. August 2013, der Zustand des Beschwerdeführers habe sich verschlechtert und die Auf- fassung der Beschwerdegegnerin sei nicht nachvollziehbar (AB 93/2). Es bedürfe eines interdisziplinären Gegengutachtens. Der Beschwerdeführer sei nach zehnjähriger Arbeitsunfähigkeit und Berentung längstens arbeits- entwöhnt.</w:t>
      </w:r>
    </w:p>
    <w:p>
      <w:r>
        <w:t>Urteil des Verwaltungsgerichts des Kantons Bern vom 13. Mai 2014, IV/13/832, Seite 12</w:t>
      </w:r>
    </w:p>
    <w:p>
      <w:r>
        <w:rPr>
          <w:b/>
        </w:rPr>
        <w:t>E. 3.3.7</w:t>
      </w:r>
    </w:p>
    <w:p>
      <w:r>
        <w:t>Mit Schreiben vom 7. September 2013 nahm Dr. med. J.________ abermals Stellung (AB 95). Er führte darin aus, die vom Gutachter diagnos- tizierte diffuse idiopathische skelettale Hyperostose führe zur Bewegungs- einschränkung der Wirbelsäule und komme als Teilursache für die Rü- ckenbeschwerden in Frage. Ferner leide der Beschwerdeführer nachweis- lich an einer schweren polyartikulären Gicht, wobei sich die medikamentö- se Behandlung infolge der Pangastritis und des Diabetes schwierig gestal- te. Es sei daher in den letzten Jahren immer wieder zu schweren, mehrere Tage anhaltenden Schmerzschüben gekommen. Ferner bestehe eine Zer- vikobrachialgie rechts, klinische liege ein sensibles zervikoradikuläres Syn- drom C7 mit Sensibilitätsstörung vor. Mittels MRI vom 23. August 2013 sei zudem eine Diskushernie im Segment C6/7 mit Kompression der Wurzel C7 nachgewiesen (vgl. Beschwerdebeilage [BB] 5). Vor diesem Hinter- grund sei die Schlussfolgerung des Gutachters, das chronische generali- sierte Schmerzsyndrom sei nicht ausreichend somatisch abstützbar, nicht zutreffend. Auf eine Stellungnahme zur medizinisch-theoretischen Arbeits- fähigkeit werde verzichtet.</w:t>
      </w:r>
    </w:p>
    <w:p>
      <w:r>
        <w:rPr>
          <w:b/>
        </w:rPr>
        <w:t>E. 3.4</w:t>
      </w:r>
    </w:p>
    <w:p>
      <w:r>
        <w:t>Zu prüfen ist im Folgenden, ob die Beschwerdegegnerin zu Recht – gestützt auf das Gutachten von Dr. med. D.________ vom 10. Juni 2013 (AB 83.1) – eine wesentliche tatsächliche Veränderung des Gesundheits- zustands bejaht hat. Dies ist dann der Fall, wenn die Tatsachen, mit denen die Veränderung begründet wird, neu sind, oder wenn sich vorbestandene Tatsachen in ihrer Beschaffenheit oder ihrem Ausmass wesentlich verän- dert haben. Vorliegend trifft weder das eine noch das andere zu: Vorab fällt auf, dass im Gutachten von Dr. med. H.________ bei den Diagnosen mit Auswirkung auf die Arbeitsfähigkeit an erster Stelle ein ausgedehntes Weichteilsyndrom (DD somatoforme Schmerzentwicklung) erwähnt wird und an zweiter und dritter Stelle ein chronifiziertes lumbospondylogenes Syndrom bzw. chronische bilaterale Schulterschmerzen aufgeführt werden. Demgegenüber bezeichnet der Gutachter Dr. med. D.________ das dem Weichteilschmerzsyndrom entsprechende chronisch generalisierte Schmerzsyndrom (nicht ausreichend somatisch abstützbar, primäres Fi- bromyalgiesyndrom) als „Diagnose ohne langdauernde Auswirkung auf die Arbeitsfähigkeit“. Als „Diagnose mit langdauernder Auswirkung auf die Ar- beitsfähigkeit“ nennt der Gutachter lediglich noch das „Panvertebrale</w:t>
      </w:r>
    </w:p>
    <w:p>
      <w:r>
        <w:t>Urteil des Verwaltungsgerichts des Kantons Bern vom 13. Mai 2014, IV/13/832, Seite 13 Schmerzsyndrom mit spondylogener Ausstrahlung in den Kopf und in alle Extremitäten“ und die „Periarthropthia humeroscapularis beidseits“, die den beiden anderen Diagnosen von Dr. med. H.________ entsprechen. Dabei fällt auf, dass Dr. med. D.________ die letztgenannte Diagnose auch unter denjenigen „(…) ohne langdauernde Auswirkung“ – also doppelt – aufge- führt hat (AB 83.1 S. 10 f.). Bereits diese diagnostische Darstellung enthält Anzeichen dafür, dass Dr. med. D.________ lediglich eine andere Beurtei- lung der verbleibenden Arbeitsfähigkeit anhand eines weitgehend unverän- derten Sachverhalts vorgenommen hat. Die konkrete Befundlage hat sich auch nach den Feststellungen von Dr. med. D.________ nicht erheblich geändert. Hinsichtlich der oberen Extre- mitäten hält der Gutachter fest, es liege ein erfreuliches postoperatives Resultat nach der am 3. April 2003 durchgeführten Schulteroperation vor. Das kann jedoch nicht als Begründung für eine revisionsrechtlich relevante Verbesserung dienen, weil diese Umstände bereits bei der Begutachtung bzw. Rentenzusprechung im Jahr 2005 bekannt bzw. berücksichtigt worden waren. Hingegen hält Dr. med. D.________ fest, dass anhand eines Ver- gleichs der neuen Röntgenaufnahmen mit denjenigen von 2002 und 2003, neu degenerative Veränderungen festzustellen sind. Seinen Schluss, aufgrund eines Vergleichs der früheren mit den neuen objektivierten Befunden könne „(…) summarisch eine Verbesserung des Gesundheitszustands“ bestätigt werden, begründet der Gutachter damit, es könne keine Verspannung im Musculus trapezius und rhomboideus beid- seits mehr objektiviert werden, was auch betreffend Impignement-Zeichen im Bereich der Schultern gelte. In Anbetracht des Umstands, dass auch Dr. med. H.________ festgehalten hatte, die Impignementzeichen an beiden Schultergelenken seien negativ (AB 35/14), bleibt als einzige mögliche Veränderung im Bereich der oberen Extremitäten das Wegfallen des Mus- kelhartspanns. Ausdrücklich hat Dr. med. D.________ die gegenüber dem im Gutachten von Dr. med. H.________ festgestellte Verbesserung als „diskret“ bezeichnet (AB 83.1/16). Damit liegen hinzugetretene, bildgebend erstellte, jedoch nicht wesentliche degenerative Veränderungen vor, wie sie altershalber die Regel sind. Eine revisionsrechtlich relevante Verschlechte- rung des Gesundheitszustands ist nicht gegeben. Gleichermassen kann bei</w:t>
      </w:r>
    </w:p>
    <w:p>
      <w:r>
        <w:t>Urteil des Verwaltungsgerichts des Kantons Bern vom 13. Mai 2014, IV/13/832, Seite 14 nach wie vor gleicher Befundlage jedoch auch nicht von einer Verbesse- rung ausgegangen werden. Mit dem Gutachten von Dr. med. D.________ liegt damit eine im Wesentli- chen (allein) andere Einschätzung des gleichen Gesundheitsschadens vor. Zusammenfassend ist festzuhalten, dass die Revisionsvoraussetzungen nicht erfüllt sind. Es besteht auch kein Anlass für weitere Abklärungen.</w:t>
      </w:r>
    </w:p>
    <w:p>
      <w:r>
        <w:rPr>
          <w:b/>
        </w:rPr>
        <w:t>E. 3.5</w:t>
      </w:r>
    </w:p>
    <w:p>
      <w:r>
        <w:t>Ebenso wenig kommt eine Rentenaufhebung gemäss lit. a Abs. 1 der per 1. Januar 2012 in Kraft getretenen Schlussbestimmungen der Än- derung vom 18. März 2011 des IVG (6. IV-Revision, erstes Massnahmen- paket [AS 2011 5659; BBl 2011 2723 und 2010 1817]) in Betracht, da die Rentenzusprache mit Verfügung vom 23. August 2005 (AB 40/2) auf der Basis somatischer Überlegungen erfolgt war. Dass dem Beschwerdeführer allenfalls mehr zumutbar gewesen war bzw. wäre, ist dabei nicht von Be- deutung und führt auch keinesfalls zur Annahme einer zweifellosen Unrich- tigkeit (vgl. Art. 53 Abs. 2 ATSG) der ursprünglichen Verfügung. Daher ist die Rentenrevision auch nicht mit substituierter Begründung (BGE 126 V 368 E. 2 S. 369) zu schützen. Die Beschwerde ist gutzuheis- sen und die Verfügung der Beschwerdegegnerin vom 13. September 2013 (AB 94) ist aufzuheben.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Nach Rechtskraft des Ur- teils ist der vom Beschwerdeführer geleistete Kostenvorschuss von Fr. 700.-- zurückzuerstatten.</w:t>
      </w:r>
    </w:p>
    <w:p>
      <w:r>
        <w:t>Urteil des Verwaltungsgerichts des Kantons Bern vom 13. Mai 2014, IV/13/832, Seite 15</w:t>
      </w:r>
    </w:p>
    <w:p>
      <w:r>
        <w:rPr>
          <w:b/>
        </w:rPr>
        <w:t>E. 4.2</w:t>
      </w:r>
    </w:p>
    <w:p>
      <w:r>
        <w:t>Der obsiegende Beschwerdeführer hat Anspruch auf eine Parteien- tschädigung. Rechtsanwalt B.________ macht mit Kostennote vom 30. Januar 2014 ein Honorar von Fr. 4‘960.--, zuzüglich Auslagen von Fr. 261.-- und Mehrwertsteuer zu 8% auf Fr. 5‘221.--, ausmachend Fr. 417.70, geltend, somit insgesamt Fr. 5‘638.70. Angesichts des Um- stands, dass ein doppelter Schriftenwechsel stattgefunden hat, ist dies nicht zu beanstanden und durch die Beschwerdegegnerin zu tragen.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