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822 vom 8. April 2014</w:t>
      </w:r>
    </w:p>
    <w:p>
      <w:r>
        <w:t>BE Verwaltungsgericht, 2014-04-08, DE</w:t>
      </w:r>
    </w:p>
    <w:p>
      <w:r>
        <w:rPr>
          <w:b/>
        </w:rPr>
        <w:t xml:space="preserve">Quelle: </w:t>
      </w:r>
      <w:r>
        <w:t>https://mcp.opencaselaw.ch/entscheid/be_verwaltungsgericht_200_2013_822</w:t>
      </w:r>
    </w:p>
    <w:p>
      <w:r>
        <w:t>FR: BE_VERWALTUNGSGERICHT 200 2013 822 du 8 avril 2014</w:t>
      </w:r>
    </w:p>
    <w:p>
      <w:r>
        <w:t>IT: BE_VERWALTUNGSGERICHT 200 2013 822 del 8 aprile 2014</w:t>
      </w:r>
    </w:p>
    <w:p>
      <w:pPr>
        <w:pStyle w:val="Heading2"/>
      </w:pPr>
      <w:r>
        <w:t>Regeste</w:t>
      </w:r>
    </w:p>
    <w:p>
      <w:r>
        <w:t>Verfügung vom 2. August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w:t>
      </w:r>
    </w:p>
    <w:p>
      <w:r>
        <w:t>Urteil des Verwaltungsgerichts des Kantons Bern vom 8. April 2014, IV/13/822, Seite 6 den Allgemeinen Teil des Sozialversicherungsrechts vom 6. Oktober 2000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 August 2013 (act. IIB 190).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Beschwerdeführerin erhebt grundsätzliche Einwendungen ge- gen die Zuteilung der MEDAS als Gutachterstelle. Die Beschwerdegegne- rin habe namentlich zu beweisen, dass die Zuteilung nach dem „Zufalls- prinzip“ erfolgt sei.</w:t>
      </w:r>
    </w:p>
    <w:p>
      <w:r>
        <w:rPr>
          <w:b/>
        </w:rPr>
        <w:t>E. 2.2.1</w:t>
      </w:r>
    </w:p>
    <w:p>
      <w:r>
        <w:t>Muss der Versicherungsträger zur Abklärung des Sachverhaltes ein Gutachten einer oder eines unabhängigen Sachverständigen einholen, so</w:t>
      </w:r>
    </w:p>
    <w:p>
      <w:r>
        <w:t>Urteil des Verwaltungsgerichts des Kantons Bern vom 8. April 2014, IV/13/822, Seite 7 gibt er der Partei deren oder dessen Namen bekannt. Diese kann den Gut- achter aus triftigen Gründen ablehnen und kann Gegenvorschläge machen (Art. 44 ATSG).</w:t>
      </w:r>
    </w:p>
    <w:p>
      <w:r>
        <w:rPr>
          <w:b/>
        </w:rPr>
        <w:t>E. 2.2.2</w:t>
      </w:r>
    </w:p>
    <w:p>
      <w:r>
        <w:t>Von der Verwaltung angeordnete medizinische Gutachten, an de- nen drei und mehr Fachdisziplinen beteiligt sind, haben bei einer Gut- achterstelle zu erfolgen, mit welcher das Bundesamt eine Vereinbarung getroffen hat. Gemeint sind die Medizinischen Abklärungsstellen (MEDAS) im Sinne von Art. 59 Abs. 3 IVG. Die Vergabe der Aufträge erfolgt nach dem Zufallsprinzip gemäss dem Zuweisungssystem „SuisseMED@P“ (Art. 72bis Abs. 1 und 2 der Verordnung über die Invalidenversicherung vom 17. Januar 1961 [IVV; SR 831.201; in Kraft seit 1. März 2012]; BGE 139 V 349 E. 2.2 S. 351).</w:t>
      </w:r>
    </w:p>
    <w:p>
      <w:r>
        <w:rPr>
          <w:b/>
        </w:rPr>
        <w:t>E. 2.2.3</w:t>
      </w:r>
    </w:p>
    <w:p>
      <w:r>
        <w:t>Es liegt in der beiderseitigen Verantwortung von IV-Stelle und versicherter Person, vermeidbare Verfahrensweiterungen abzuwenden (BGE 137 V 210 E. 3.4.2.6 S. 256). Entsprechend hat die versicherte Per- son nach Treu und Glauben Einwendungen möglichst bald nach Kenntnis- nahme der massgebenden Kenndaten der Begutachtung zu erheben; de- ren Rechtzeitigkeit richtet sich indessen nach den Umständen des Einzel- falls (BGE 138 V 271 E. 1.1 S. 275). Das Kreisschreiben über das Verfah- ren in der Invalidenversicherung (KSVI) des Bundesamts für Sozialversi- cherungen (BSV) sieht vor, dass Einwände und Zusatzfragen innert zehn Tagen seit der Mitteilung einzureichen sind; diese Frist kann auf schriftli- ches Gesuch hin verlängert werden (Rz. 2082 KSVI; vgl. auch Rz. 2085.2 KSVI). Gegen diese Regelung ist grundsätzlich nichts einzuwenden, da das Verfahren einfach und rasch bleiben muss (BGE 139 V 349 E. 5.2.3 S. 356).</w:t>
      </w:r>
    </w:p>
    <w:p>
      <w:r>
        <w:rPr>
          <w:b/>
        </w:rPr>
        <w:t>E. 2.3</w:t>
      </w:r>
    </w:p>
    <w:p>
      <w:r>
        <w:t>Am 18. August 2011 (act. IIA 115) orientierte die Beschwerdegeg- nerin die Beschwerdeführerin dahingehend, dass zwecks Beurteilung des Anspruchs auf Leistungen der Invalidenversicherung eine medizinische Abklärung notwendig sei, welche bei der MEDAS durchgeführt werde. Am 8. Juni 2012 wurde sie über die zuständigen Fachärzte informiert (act. IIA 122). Zwar teilte die Beschwerdeführerin der Beschwerdegegnerin am 1. März 2012 (act. IIA 115) mit, es sei ihr nicht möglich, an der Begutach- tung in … teilzunehmen, da sie den Transport dorthin nicht bewältigen kön-</w:t>
      </w:r>
    </w:p>
    <w:p>
      <w:r>
        <w:t>Urteil des Verwaltungsgerichts des Kantons Bern vom 8. April 2014, IV/13/822, Seite 8 ne. Nachdem die Beschwerdegegnerin bezüglich der Transportfähigkeit der Beschwerdeführerin Rücksprache mit dem RAD genommen und Letztere daraufhin zweimal zur Mitwirkung aufgefordert hatte (act. IIA 120; 123), reiste die – zu diesem Zeitpunkt anwaltlich vertretene (act. IIA 124) – Be- schwerdeführerin zur Begutachtung nach …. Damit ist von ihrem Einver- ständnis mit der Gutachterstelle auszugehen. Namentlich machte die Be- schwerdeführerin zu keinem Zeitpunkt geltend, die Zuteilung der Gut- achterstelle sie nicht regelkonform erfolgt (vgl. auch act. IIA 171 S. 1 ff.). Damit kann offen bleiben, ob die Zufallsvergabe gemäss dem Zuweisungs- system „SuisseMED@P“ vorliegend überhaupt zur Anwendung gelangt wäre, wurde der Beschwerdeführerin die MEDAS als Durchführungsstelle der Begutachtung doch bereits im August 2011 mitgeteilt und erfolgt die Gutachtensvergabe über „SuisseMED@P“ erst seit 1. März 2012: So oder anders erfolgt die erst im vorliegenden Beschwerdeverfahren sowie in Kenntnis des Gutachtensergebnisses vorgebrachte Rüge verspätet, wes- halb die Beschwerdeführerin daraus nichts zu ihren Gunsten ableiten kann.</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3.2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t>Urteil des Verwaltungsgerichts des Kantons Bern vom 8. April 2014, IV/13/822, Seite 9</w:t>
      </w:r>
    </w:p>
    <w:p>
      <w:r>
        <w:rPr>
          <w:b/>
        </w:rPr>
        <w:t>E. 3.3.1</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w:t>
      </w:r>
    </w:p>
    <w:p>
      <w:r>
        <w:rPr>
          <w:b/>
        </w:rPr>
        <w:t>E. 3.3.2</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darauf abgestellt, in wel- chem Mass sie unfähig sind, sich im Aufgabenbereich zu betätigen (Art. 28a Abs. 2 IVG bzw. bis 31. Dezember 2007 aArt. 28 Abs. 2bis IVG; spezifi- sche Methode; BGE 125 V 146 E. 2a S. 149). Als Aufgabenbereich der im Haushalt tätigen, nicht erwerbstätigen Perso- nen gelten insbesondere die übliche Tätigkeit im Haushalt, die Erziehung der Kinder sowie gemeinnützige und künstlerische Tätigkeiten (Art. 27 IVV).</w:t>
      </w:r>
    </w:p>
    <w:p>
      <w:r>
        <w:t>Urteil des Verwaltungsgerichts des Kantons Bern vom 8. April 2014, IV/13/822, Seite 10</w:t>
      </w:r>
    </w:p>
    <w:p>
      <w:r>
        <w:rPr>
          <w:b/>
        </w:rPr>
        <w:t>E. 3.3.3</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125 V 146 E. 2a S. 150).</w:t>
      </w:r>
    </w:p>
    <w:p>
      <w:r>
        <w:rPr>
          <w:b/>
        </w:rPr>
        <w:t>E. 3.4.1</w:t>
      </w:r>
    </w:p>
    <w:p>
      <w:r>
        <w:t>Tritt die Verwaltung auf eine Neuanmeldung ein, so hat sie die Sa- che materiell abzuklären und sich zu vergewissern, ob die von der versi- 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w:t>
      </w:r>
    </w:p>
    <w:p>
      <w:r>
        <w:rPr>
          <w:b/>
        </w:rPr>
        <w:t>E. 3.4.2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 standes erheblich verändert haben; zudem kann auch eine Wandlung des Aufgabenbereichs einen Revisionsgrund darstellen (BGE 130 V 343 E. 3.5 S. 349, 117 V 198 E. 3b S. 199; AHI 1997 S. 288 E. 2b).</w:t>
      </w:r>
    </w:p>
    <w:p>
      <w:r>
        <w:t>Urteil des Verwaltungsgerichts des Kantons Bern vom 8. April 2014, IV/13/822, Seite 11</w:t>
      </w:r>
    </w:p>
    <w:p>
      <w:r>
        <w:rPr>
          <w:b/>
        </w:rPr>
        <w:t>E. 3.4.3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3.4.4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3.5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4</w:t>
      </w:r>
    </w:p>
    <w:p>
      <w:r>
        <w:t>Anamnestisch leichtes Asthma bronchiale (ICD-10 J45.9) • Lungenfunktion vom 9. Januar 2004: leichte obstruktive Ventilati- onsstörungen mit positivem Inhalationstest</w:t>
      </w:r>
    </w:p>
    <w:p>
      <w:r>
        <w:rPr>
          <w:b/>
        </w:rPr>
        <w:t>E. 4.1</w:t>
      </w:r>
    </w:p>
    <w:p>
      <w:r>
        <w:t>Mit in Rechtskraft erwachsener Verfügung vom 4. März 2008 (act. II 81) hob die Beschwerdegegnerin die bisher ausgerichtete Invalidenrente revisionsweise per 30. April 2008 auf. Mit Bezug auf den vorliegend streiti- gen Rentenanspruch (vgl. E. 1.2 vorne) liegt somit eine Neuanmeldung vor. Die Verwaltung ist auf die Neuanmeldung eingetreten, weshalb die Eintre- tensfrage praxisgemäss nicht zu überprüfen ist (BGE 109 V 108 E. 2b S. 114). Streitig ist, ob die Beschwerdegegnerin zu Recht zum Schluss gekommen ist, die Beschwerdeführerin sei nicht in rentenbegründendem</w:t>
      </w:r>
    </w:p>
    <w:p>
      <w:r>
        <w:t>Urteil des Verwaltungsgerichts des Kantons Bern vom 8. April 2014, IV/13/822, Seite 12 Ausmass invalid. Massgebende Vergleichszeitpunkte bilden die Verfügung vom 4. März 2008, mit der ein Leistungs- bzw. Rentenanspruch mangels eines rentenbegründenden Invaliditätsgrades rechtskräftig aufgehoben wurde, und die nunmehr angefochtene Verfügung vom 2. August 2013 (vgl. E. 3.4.4 vorne).</w:t>
      </w:r>
    </w:p>
    <w:p>
      <w:r>
        <w:rPr>
          <w:b/>
        </w:rPr>
        <w:t>E. 4.2</w:t>
      </w:r>
    </w:p>
    <w:p>
      <w:r>
        <w:t>Die Beschwerdegegnerin ging in der angefochtenen Verfügung vom 2. August 2013 von einem Status 50% Erwerb und 50% Haushalt aus, wo- hingegen die Beschwerdeführerin einen solchen von 80-100% Erwerb gel- tend macht. Umstritten ist somit dieser Status und damit die Frage, in wel- chem zeitlichen Ausmass die Beschwerdeführerin als Gesunde ausser- häuslich tätig wäre.</w:t>
      </w:r>
    </w:p>
    <w:p>
      <w:r>
        <w:rPr>
          <w:b/>
        </w:rPr>
        <w:t>E. 4.2.1</w:t>
      </w:r>
    </w:p>
    <w:p>
      <w:r>
        <w:t>Im Rahmen der 2003 erfolgten Rentenzusprache wurde die Be- schwerdeführerin als voll Erwerbstätige eingestuft (act. II 33 S. 8). In der Folge gründete sie eine Familie; im nachfolgenden Revisionsverfahren wurde gestützt auf diese veränderten Verhältnisse von einem Status 50% Erwerb und 50% Haushalt ausgegangen (act. II 49 S. 4 und 6; 76 S. 4). Wohl machte die Beschwerdeführerin schon damals geltend, im Gesund- heitsfall ein 80%-Pensum zu bestreiten, akzeptierte jedoch den schliesslich der Verfügung zugrunde gelegten Status.</w:t>
      </w:r>
    </w:p>
    <w:p>
      <w:r>
        <w:rPr>
          <w:b/>
        </w:rPr>
        <w:t>E. 4.2.2</w:t>
      </w:r>
    </w:p>
    <w:p>
      <w:r>
        <w:t>Im vorliegenden Neuanmeldungsverfahren macht die Beschwerde- führerin wiederum geltend, im Gesundheitsfall einer 80-100%igen Erwerbs- tätigkeit nachzugehen. Indessen hat sich seit der revisionsweisen Aufhebung der Invalidenrente im März 2008 (act. II 81) an den familiären Verhältnissen mit Betreuungspflich- ten für die Kinder nichts geändert. Vielmehr gebar die Beschwerdeführerin im Jahre 2009 ein zweites Kind. Im Übrigen geht aus den Akten hervor, dass der Ehemann die berufliche Tätigkeit aufgegeben hat, um für die Be- schwerdeführerin und die beiden Kinder zu sorgen (act. IIA 159 S. 3 und 5; 146.1 S. 33). Bei voller Gesundheit der Beschwerdeführerin hätte er seine Erwerbstätigkeit folglich fortgeführt. Dabei hätte er mit einem gemäss Aus- zug aus dem IK in den Jahren 2003 bis 2008 erzielten Einkommen von durchschnittlich Fr. 60‘000.-- bis Fr. 70‘000.-- (act. IIB 183 S. 3) den Unter- halt einer vierköpfigen Familie finanzieren können. Die gegenteilige Be-</w:t>
      </w:r>
    </w:p>
    <w:p>
      <w:r>
        <w:t>Urteil des Verwaltungsgerichts des Kantons Bern vom 8. April 2014, IV/13/822, Seite 13 hauptung der Beschwerdeführerin in der Eingabe vom 15. Oktober 2013 ist unzutreffend. Die Beschwerdeführerin wäre unter diesen Umständen im Gesundheitsfall nicht zur Ausübung einer mindestens 80%igen Erwerbs- tätigkeit angewiesen gewesen. Ferner trifft ihre Behauptung, wonach sie mehr als ihr Ehemann verdienen würde, nicht zu, bewegte sich ihr bei der E.________ erzieltes Einkommen doch im selben Rahmen wie dasjenige ihres Ehemannes (act. II 5 S. 2). Mithin wäre bei voller Erwerbstätigkeit des Ehemannes und einer hälftigen Erwerbstätigkeit der Beschwerdeführerin von einem im Gesundheitsfall erzielten Familieneinkommen von über Fr. 100‘000.-- auszugehen. Es bleibt schliesslich festzuhalten, dass die Beschwerdeführerin gemäss den Feststellungen der MEDAS im Gutachten vom 12. November 2007 sowohl in ihrer angestammten Tätigkeit als … wie auch in anderen körperlich leichten und mittelschweren Tätigkeiten zu 70% arbeitsfähig war (act. II 72 S. 29), indessen nach Beendigung des Arbeits- verhältnisses bei der E.________ im Juli 2002 (act. II 64 S. 15) keiner – auch nur teilzeitlichen – Erwerbstätigkeit mehr nachging (act. II 72 S. 16). Schöpfte die Beschwerdeführerin jedoch die ihr verbliebene Arbeitsfähig- keit nicht aus, ist umso weniger von einer im Gesundheitsfall hypotheti- schen 80-100%igen Erwerbstätigkeit auszugehen.</w:t>
      </w:r>
    </w:p>
    <w:p>
      <w:r>
        <w:rPr>
          <w:b/>
        </w:rPr>
        <w:t>E. 4.2.3</w:t>
      </w:r>
    </w:p>
    <w:p>
      <w:r>
        <w:t>Dem Gesagten zufolge ist die von der Beschwerdeführerin geltend gemachte Statusänderung nicht überwiegend wahrscheinlich dargetan. Demnach besteht für das Gericht kein Anlass für eine Korrektur des vom Abklärungsdienst bzw. von der Verwaltung festgelegten Status 50% Erwerb und 50% Haushalt.</w:t>
      </w:r>
    </w:p>
    <w:p>
      <w:r>
        <w:rPr>
          <w:b/>
        </w:rPr>
        <w:t>E. 4.3</w:t>
      </w:r>
    </w:p>
    <w:p>
      <w:r>
        <w:t>Bei Erlass der Verfügung vom 4. März 2008 (act. II 81) stützte sich die Beschwerdegegnerin in medizinischer Hinsicht (mittelbar) auf das ME- DAS-Gutachten vom 12. November 2007 (act. II 72) ab. Darin wurden in- terdisziplinär die folgenden gesundheitlichen Einschränkungen festgehalten (S. 26): Diagnosen mit Einfluss auf die Arbeitsfähigkeit: 1. Chronisches Cervicalsyndrom (ICD-10 M50.3) • muskuläre Dysbalance im Schultergürtelbereich • degenerative HWS-Veränderungen laut Angabe • Status nach HWS-Distorsionstrauma 01/1991 (ICD-10 S13.6)</w:t>
      </w:r>
    </w:p>
    <w:p>
      <w:r>
        <w:t>Urteil des Verwaltungsgerichts des Kantons Bern vom 8. April 2014, IV/13/822, Seite 14 2. Chronisches Lumbovertebralsyndrom bei degenerativen LWS- Veränderungen laut Angabe (ICD-10 M51.3) 3. Periarthropathia humero scapularis rechts (ICD-10 M75.0) Diagnosen ohne Einfluss auf die Arbeitsfähigkeit: 1. Somatisierungsstörung (ICD-10 F45.0) 2. Adipositas (BMI 37kg/m2) (ICD-10 E66.0) 3. Substituierte Hypothyreose (ICD-10 E03.9) bei Hashimoto Thyreoiditis, Erstdiagnose 10/2003</w:t>
      </w:r>
    </w:p>
    <w:p>
      <w:r>
        <w:rPr>
          <w:b/>
        </w:rPr>
        <w:t>E. 4.4</w:t>
      </w:r>
    </w:p>
    <w:p>
      <w:r>
        <w:t>Für den Zeitraum zwischen Erlass der Verfügung vom 4. März 2008 und der vorliegend angefochtenen Verfügung vom 2. August 2013 präsen- tiert sich die medizinische Aktenlage im Wesentlichen wie folgt:</w:t>
      </w:r>
    </w:p>
    <w:p>
      <w:r>
        <w:rPr>
          <w:b/>
        </w:rPr>
        <w:t>E. 4.4.1</w:t>
      </w:r>
    </w:p>
    <w:p>
      <w:r>
        <w:t>Vom 5. bis 17. Februar 2010 war die Beschwerdeführerin im Spital F.________ hospitalisiert. Im entsprechenden Austrittsbericht vom 19. Fe-</w:t>
      </w:r>
    </w:p>
    <w:p>
      <w:r>
        <w:t>Urteil des Verwaltungsgerichts des Kantons Bern vom 8. April 2014, IV/13/822, Seite 15 bruar 2010 (act. IIA 95 S. 13) wurde festgehalten, die Selbstzuweisung sei aufgrund thorakaler Schmerzen und vermehrter Belastungsdyspnoe erfolgt. In der Vorgeschichte seien ein Asthma bronchiale mit rezidivierenden respi- ratorischen Infekten sowie eine Minderbelüftung des linken Unterlappens bei Zwerchfellparese links bekannt. Im Januar 2010 habe sie sich in eine pulmonale Rehabilitation begeben (vgl. act. IIA 95 S. 30); nach Austritt sei- en jedoch die Leistungsintoleranz und Belastungsdyspnoe persistiert (S. 14). Es sei eine invasive Abklärung mittels Herzkatheteruntersuchung und Koronarangiographie erfolgt. Eine Koronaratheromatose habe ausge- schlossen werden können; bei der Linksherzuntersuchung sei jedoch eine deutlich verminderte linksventrikuläre systolische Funktion bei diffusen Hy- pokinesien zur Darstellung gekommen. In der anschliessend durchgeführ- ten Echokardiographie hätten sich jedoch keine Hinweise für eine Spei- cherkrankheit finden lassen und auch in der Laboranalyse hätten sich keine Pathologien gezeigt. Zusammengefasst könnten die Befunde auf eine Ta- ko-Tsubo-Kardiomyopathie zurückzuführen sein (S. 15). Es bestehe zudem eine psychosoziale Belastungssituation: Der Ehemann müsse bei Krankheit der Beschwerdeführerin oft kurzfristig die Kinderbetreuung übernehmen und nun drohe der Verlust der Anstellung (S. 15). Bezüglich des bekannten Asthma bronchiale habe die Beschwerdeführerin in der letzten Lungenfunktionsprüfung keine Obstruktion aufgewiesen. Während der aktuellen Hospitalisation habe sich zu keiner Zeit ein spasti- scher Auskultationsbefund gezeigt (S. 15). In der anschliessenden kardialen Rehabilitation vom 17. Februar bis 13. März 2010 (act. IIA 93 S. 3) habe sich eine normalisierte Ventrikelfunk- tion ohne Regionalitäten bei leicht konzentrisch hypertrophem Myocard (mit normaler rechtsventrikulärer Funktion; eine relevante pulmonalarterielle Hypertonie habe nicht nachgewiesen werden können; kein Perikarderguss) finden lassen. Auch laborchemisch habe sich eine Besserung der Herzin- suffizienz ergeben. Trotz der objektiv deutlich gebesserten Befunde habe die Beschwerdeführerin noch über eine Leistungsintoleranz sowie eine Anstrengungsdyspnoe geklagt (S. 4).</w:t>
      </w:r>
    </w:p>
    <w:p>
      <w:r>
        <w:rPr>
          <w:b/>
        </w:rPr>
        <w:t>E. 4.4.2</w:t>
      </w:r>
    </w:p>
    <w:p>
      <w:r>
        <w:t>Im Bericht des Spitals F.________ vom 14. Juni 2010 (act. IIA 95 S. 7) wurde festgehalten, zwischenzeitlich seien bereits zwei Echokardio-</w:t>
      </w:r>
    </w:p>
    <w:p>
      <w:r>
        <w:t>Urteil des Verwaltungsgerichts des Kantons Bern vom 8. April 2014, IV/13/822, Seite 16 graphien durchgeführt worden, welche beide eine deutliche Verbesserung bzw. fast vollständige Normalisierung der schweren linksventrikulären Funktionseinschränkung gezeigt hätten (S. 7 f.). Aktuell sei das Leitsym- ptom nach wie vor eine belastungsabhängige Dyspnoe (S. 8). Ca. vier Mo- nate nach einer passageren schweren linksventrikulären Funktionsstörung mit Herzinsuffizienz und positivem Troponin zeige sich ein sehr erfreulicher Verlauf; die Beschwerdeführerin sei klinisch kardial kompensiert und im Sinusrhythmus. In der Echokardiographie zeige sich eine normalisierte linksventrikuläre Funktion (S. 8).</w:t>
      </w:r>
    </w:p>
    <w:p>
      <w:r>
        <w:rPr>
          <w:b/>
        </w:rPr>
        <w:t>E. 4.4.3</w:t>
      </w:r>
    </w:p>
    <w:p>
      <w:r>
        <w:t>Mit bei der Beschwerdegegnerin am 24. August 2010 (act. IIA 95 S. 1) eingegangenem Bericht hielt Dr. med. G.________, Fachärztin für Allgemeine Innere Medizin FMH, als Diagnosen mit Auswirkung auf die Arbeitsfähigkeit einen Verdacht auf Tako-Tsubo-Kardiomyopathie, eine schwere eingeschränkte linksventrikuläre Funktion, dilatierende Kardiomy- opathie, ein Asthma bronchiale, rezidivierende respiratorische Infekte, eine Zwerchfellparese links unklarer Ätiologie, eine medikamentöse Polyallergie, einen Status nach Hashimoto-Thyreoiditis, eine chronische Sinusitis sowie eine psychosoziale Belastungssituation fest. Es beständen eine Anstren- gungsdyspnoe bei geringster Belastung, rezidivierende Sinusitiden und respiratorische Infekte, wechselhaft ausgeprägte Beinödeme sowie eine Depression und Existenzängste (S. 3). Objektiv bestehe eine kardiologisch weitgehende Normalisierung der Funktion, jedoch eine rezidivierende BNP- Erhöhung mit Hinweis auf intermittierend akute Herzinsuffizienzzeichen. Ferner beständen rezidivierende Asthmaexazerbationen mit Spastizität beidseits, Zeichen einer chronischen Sinusitis, chronische Beinödeme so- wie eine invalidisierende muskuläre Schwäche (S. 3). Die Beschwerdefüh- rerin sei zu 100% arbeitsunfähig (S. 3); zur Zeit sei eine Arbeit ausserhalb des Hauses nicht denkbar (S. 4).</w:t>
      </w:r>
    </w:p>
    <w:p>
      <w:r>
        <w:rPr>
          <w:b/>
        </w:rPr>
        <w:t>E. 4.4.4</w:t>
      </w:r>
    </w:p>
    <w:p>
      <w:r>
        <w:t>Mit Bericht des Spitals F.________ vom 21. September 2010 (act. IIA 97 S. 7) wurde festgehalten, derzeit liege eine instabile Situation vor, einerseits bedingt durch die chronisch-obstruktive Pneumopathie, anderer- seits aber auch durch die Kardiopathie unklarer Ätiologie. Es bestehe der- zeit eine massive Einschränkung der Leistungsfähigkeit (S. 9). Die Arbeits- unfähigkeit betrage 100% (S. 8).</w:t>
      </w:r>
    </w:p>
    <w:p>
      <w:r>
        <w:t>Urteil des Verwaltungsgerichts des Kantons Bern vom 8. April 2014, IV/13/822, Seite 17</w:t>
      </w:r>
    </w:p>
    <w:p>
      <w:r>
        <w:rPr>
          <w:b/>
        </w:rPr>
        <w:t>E. 4.4.5</w:t>
      </w:r>
    </w:p>
    <w:p>
      <w:r>
        <w:t>Vom 15. Dezember 2010 bis 19. Januar 2011 war die Beschwerde- führerin aufgrund einer immobilisierenden Lumboischialgie im Spital H.________ hospitalisiert. Im Bericht vom 4. Februar 2011 (act. IIA 106 S. 7) wurde festgehalten, die MRI-Untersuchung der LWS habe verschie- dene degenerative Veränderungen gezeigt, jedoch auch einen zentralen Reizzustand der Bandscheibe LWK5/SWK1. Bei erhöhten Entzündungspa- rametern und unklarem Infektfokus sowie persistierenden massiven Schmerzen mit Ausstrahlung ins linke Knie sei die Untersuchung aufs Be- cken ausgeweitet und es sei ein ödematöser Saum präsakral, eine Sakroili- itis links mit Mikroabszedierungen im umgebenen Knochen sowie öde- matösen Flüssigkeitseinlagerungen in der Glutaeusmuskulatur, im Iliopsoas und präsakral bis zur Steissbeinspitze, angrenzend an das entzündliche Geschehen der Plexus lumbosacralis, gefunden worden (S. 9). Eine am 16. Dezember 2010 (act. IIA 146.2 S. 28) mittels MRI durchgeführ- te Untersuchung der LWK4 bis SWK1 ergab keinen Hinweis auf eine intra- spinale oder paravertrebrale Raumforderung, jedoch einen Reizzustand zentral in der Bandscheibe LWK5/SWK1 (degenerativ, DD infektiös), eine breitbasig dorsale schmallippige Diskushernie LWK5/SWK1 sowie diskrete Ergüsse in den Facettengelenken LWK4 bis SWK 1 beidseits. Eine Verlaufsbeurteilung vom 20. Dezember 2010 (act. IIA 146.2 S. 27) ergab lumbal keine Befundänderung; die Diskopathie LWK4/5 führe zu kei- nen foraminalen oder rezessalen Stenosierungen. Im psychiatrischen Konsiliarbericht vom 3. Januar 2011 (act. IIA 116 S. 2) wurde eine rezidivierende depressive Störung, gegenwärtig leichte Episode (ICD-10 F33.0), ein Verdacht auf Akzentuierung der Persönlichkeit mit nar- zisstischen und histrionischen Zügen (ICD-10 Z73.1) sowie ein Verdacht auf psychologische Faktoren und Verhaltensfaktoren bei andernorts klassi- fizierten Krankheiten (ICD-10 F54) diagnostiziert. Es sei der Beschwerde- führerin wichtig, Aufmerksamkeit auf sich zu ziehen. Es entstehe der Ein- druck, dass ihr Anerkennung und Bestätigung durch andere Personen sehr wichtig seien. Es sei durchaus vorstellbar, dass die Beschwerdeführerin durch ihre vielfältigen somatischen und körperlichen Symptome sowie Be- schwerden genau diese Anerkennung und Bestätigung bekomme, was</w:t>
      </w:r>
    </w:p>
    <w:p>
      <w:r>
        <w:t>Urteil des Verwaltungsgerichts des Kantons Bern vom 8. April 2014, IV/13/822, Seite 18 einem sekundären Krankheitsgewinn entsprechen könnte, der für die Be- schwerdeführerin unbewusst sei (S. 3).</w:t>
      </w:r>
    </w:p>
    <w:p>
      <w:r>
        <w:rPr>
          <w:b/>
        </w:rPr>
        <w:t>E. 4.4.6</w:t>
      </w:r>
    </w:p>
    <w:p>
      <w:r>
        <w:t>Vom 19. Januar bis 4. Februar 2011 hielt sich die Beschwerdeführe- rin zwecks Verbesserung der muskuloskelettalen Situation im Gesundheits- zentrum I.________ zur Rehabilitation auf. Im entsprechenden Bericht vom</w:t>
      </w:r>
    </w:p>
    <w:p>
      <w:r>
        <w:rPr>
          <w:b/>
        </w:rPr>
        <w:t>E. 4.4.7</w:t>
      </w:r>
    </w:p>
    <w:p>
      <w:r>
        <w:t>Am 15. Juni 2011 wurde die Beschwerdeführerin im Spital J.________ ambulant untersucht. Im entsprechenden Bericht vom 30. Juni 2011 (act. IIA 112 S. 3) wurde im Wesentlichen eine Sakroiliitis links, eine unklare Kardiomyopathie, eine anamnestisch arterielle Hypertonie unklarer Ätiologie, ein metabolisches Syndrom, ein Verdacht auf Akzentuierung der Persönlichkeit mit narzisstischen und histrionischen Zügen, eine Hashimo- to-Thyreoiditis, ein Asthma bronchiale, ein Fibromyalgiesyndrom sowie eine Migräne diagnostiziert. Anamnestisch, klinisch sowie laborchemisch sei von einer infektiösen Genese der Sakroiliitis links auszugehen, auch wenn nie ein Erregernachweis gelungen sei. Weder laborchemisch noch klinisch fänden sich Hinweise für eine entzündliche rheumatische Erkrankung. Die derzeit noch sichtbaren iliosakralen Veränderungen entsprächen am ehes- ten einem postinfektiösen Reizzustand, welcher noch über Monate persis- tieren könne (S. 4).</w:t>
      </w:r>
    </w:p>
    <w:p>
      <w:r>
        <w:rPr>
          <w:b/>
        </w:rPr>
        <w:t>E. 4.4.8</w:t>
      </w:r>
    </w:p>
    <w:p>
      <w:r>
        <w:t>Ein am 20. April 2012 (act. IIA 146.2 S. 24) durchgeführtes MRI des Beckens ergab im Wesentlichen noch residuelle Veränderungen im Bereich des linken ISG mit vermehrter Sklerose der Gelenkflächen, eine unregel- mässige Begrenzung der Gelenkflächen und Enhancement, vereinbar mit einer Sakroiliitis mit im Verlauf deutlich geringerer Aktivität sowie eine vollständige Regredienz der Umgebungsveränderungen.</w:t>
      </w:r>
    </w:p>
    <w:p>
      <w:r>
        <w:rPr>
          <w:b/>
        </w:rPr>
        <w:t>E. 4.4.9</w:t>
      </w:r>
    </w:p>
    <w:p>
      <w:r>
        <w:t>Mit Bericht vom 22. Mai 2012 (act. IIA 146.2 S. 1) hielt Dr. med. C.________ fest, die Präsentation zusammen mit dem mehrfachen Nach- weis einer offensichtlich sterilen Sakroiliitis sei hochverdächtig für das Vor-</w:t>
      </w:r>
    </w:p>
    <w:p>
      <w:r>
        <w:t>Urteil des Verwaltungsgerichts des Kantons Bern vom 8. April 2014, IV/13/822, Seite 19 liegen einer seronegativen Spondylarthropathie, insbesondere (mit Blick auf die positive Familienanamnese) einer Psoriasisarthritis (S. 2).</w:t>
      </w:r>
    </w:p>
    <w:p>
      <w:r>
        <w:rPr>
          <w:b/>
        </w:rPr>
        <w:t>E. 4.4.10</w:t>
      </w:r>
    </w:p>
    <w:p>
      <w:r>
        <w:t>Mit Bericht vom 15. Oktober 2012 (act. IIA 150 S. 4) hielt Dr. med. C.________ zu Handen des damaligen Rechtsvertreters der Beschwerde- führerin fest, aufgrund der seit Jahren bestehenden identischen Symptoma- tik könne mit überwiegender Wahrscheinlichkeit geschlossen werden, dass bereits im Jahr 2007 ebenfalls eine Sakroiliitis bestanden habe.</w:t>
      </w:r>
    </w:p>
    <w:p>
      <w:r>
        <w:rPr>
          <w:b/>
        </w:rPr>
        <w:t>E. 4.4.11</w:t>
      </w:r>
    </w:p>
    <w:p>
      <w:r>
        <w:t>Am 3. und 6. September 2012 wurde die Beschwerdeführerin im Institut X.________ (MEDAS) polydisziplinär begutachtet. Im entsprechen- den Gutachten vom 27. November 2012 (act. IIA 146.1) wurden interdiszi- plinär die folgenden gesundheitlichen Einschränkungen festgehalten (S. 46): Diagnosen mit Einfluss auf die Arbeitsfähigkeit:</w:t>
      </w:r>
    </w:p>
    <w:p>
      <w:r>
        <w:rPr>
          <w:b/>
        </w:rPr>
        <w:t>E. 5</w:t>
      </w:r>
    </w:p>
    <w:p>
      <w:r>
        <w:t>Februar 2011 (act. IIA 112 S. 7) wurden eine infektiöse Sakroiliitis links, eine unklare Kardiomyopathie, eine anamnestisch arterielle Hypertonie unklarer Ätiologie, ein metabolisches Syndrom, ein Verdacht auf Akzentuie- rung der Persönlichkeit mit narzisstischen und histrionischen Zügen, eine Hashimoto-Thyreoiditis sowie ein Asthma bronchiale diagnostiziert.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