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737 vom 24. März 2014</w:t>
      </w:r>
    </w:p>
    <w:p>
      <w:r>
        <w:t>BE Verwaltungsgericht, 2014-03-24, DE</w:t>
      </w:r>
    </w:p>
    <w:p>
      <w:r>
        <w:rPr>
          <w:b/>
        </w:rPr>
        <w:t xml:space="preserve">Quelle: </w:t>
      </w:r>
      <w:r>
        <w:t>https://mcp.opencaselaw.ch/entscheid/be_verwaltungsgericht_200_2013_737</w:t>
      </w:r>
    </w:p>
    <w:p>
      <w:r>
        <w:t>FR: BE_VERWALTUNGSGERICHT 200 2013 737 du 24 mars 2014</w:t>
      </w:r>
    </w:p>
    <w:p>
      <w:r>
        <w:t>IT: BE_VERWALTUNGSGERICHT 200 2013 737 del 24 marzo 2014</w:t>
      </w:r>
    </w:p>
    <w:p>
      <w:pPr>
        <w:pStyle w:val="Heading2"/>
      </w:pPr>
      <w:r>
        <w:t>Regeste</w:t>
      </w:r>
    </w:p>
    <w:p>
      <w:r>
        <w:t>Verfügungen vom 29. Juli 2013</w:t>
      </w:r>
    </w:p>
    <w:p>
      <w:pPr>
        <w:pStyle w:val="Heading2"/>
      </w:pPr>
      <w:r>
        <w:t>Erwägungen</w:t>
      </w:r>
    </w:p>
    <w:p>
      <w:r>
        <w:rPr>
          <w:b/>
        </w:rPr>
        <w:t>E. 1.1</w:t>
      </w:r>
    </w:p>
    <w:p>
      <w:r>
        <w:t>Die angefochtenen Verfügungen sind in Anwendung von Sozialver- sicherungsrecht ergangen. Die Sozialversicherungsrechtliche Abteilung des Verwaltungsgerichts beurteilt gemäss Art. 57 des Bundesgesetzes über</w:t>
      </w:r>
    </w:p>
    <w:p>
      <w:r>
        <w:t>Urteil des Verwaltungsgerichts des Kantons Bern vom 24. März 2014, IV/13/737, Seite 4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die angefochtenen Verfügungen berührt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bilden die Verfügungen vom 29. Juli 2013 (AB 41). Streitig und zu prüfen ist der Rentenanspruch der Beschwerdeführerin.</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die angefochtenen Verfügungen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24. März 2014, IV/13/737, Seite 5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2.3.1</w:t>
      </w:r>
    </w:p>
    <w:p>
      <w:r>
        <w:t>Grundsätzlich wird für die Bestimmung des IV-Grades gemäss Art. 16 ATSG das Erwerbseinkommen, das die versicherte Person nach Eintritt der Invalidität und nach Durchführung der medizinischen Behand- lung und allfälliger Eingliederungsmassnahmen durch eine ihr zumutbare Tätigkeit bei ausgeglichener Arbeitsmarktlage erzielen könnte, in Bezie- hung gesetzt zum Erwerbseinkommen, das sie erzielen könnte, wenn sie nicht invalid geworden wäre.</w:t>
      </w:r>
    </w:p>
    <w:p>
      <w:r>
        <w:rPr>
          <w:b/>
        </w:rPr>
        <w:t>E. 2.3.2</w:t>
      </w:r>
    </w:p>
    <w:p>
      <w:r>
        <w:t>Nach Art. 28a Abs. 3 IVG wird bei Versicherten, die nur zum Teil erwerbstätig sind, für diesen Teil die Invalidität nach Art. 16 ATSG festge- legt. Waren sie daneben auch im Aufgabenbereich tätig, so wird die Invali- dität für diese Tätigkeit gestützt auf einen Betätigungsvergleich ermittelt (Art. 28a Abs. 2 IVG). In diesem Falle sind der Anteil der Erwerbstätigkeit und der Anteil der Tätigkeit im Aufgabenbereich festzulegen und der IV- Grad in beiden Bereichen zu bemessen (sog. gemischte Methode; BGE 125 V 146 E. 2a S. 150).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w:t>
      </w:r>
    </w:p>
    <w:p>
      <w:r>
        <w:t>Urteil des Verwaltungsgerichts des Kantons Bern vom 24. März 2014, IV/13/737, Seite 6 Die Frage nach der anwendbaren Methode beurteilt sich praxisgemäss nach den Verhältnissen, wie sie sich bis zum Erlass der Verwaltungsverfü- gung (vgl. BGE 129 V 167 E. 1 S. 169) entwickelt haben, wobei für die hy- pothetische Annahme einer im Gesundheitsfall ausgeübten (Teil-)Er- werbstätigkeit der im Sozialversicherungsrecht übliche Beweisgrad der überwiegenden Wahrscheinlichkeit erforderlich ist (BGE 125 V 146 E. 2c S. 150, 117 V 194 E. 3b S. 195). Erfolgt die Reduktion des zumutbaren erwerblichen Arbeitspensums, ohne dass die dadurch frei werdende Zeit für die Tätigkeit in einem Aufgabenbe- reich nach Art. 5 Abs. 1 IVG verwendet wird, ist dies für die Methode der Invaliditätsbemessung ohne Bedeutung. Die Gründe für eine ohne Ge- sundheitsschaden bloss teilzeitlich ausgeübte Erwerbstätigkeit sind für die Wahl der Bemessungsmethode lediglich insofern von Interesse, als sie in Zusammenhang stehen mit der Tätigkeit in einem Aufgabenbereich nach Art. 5 Abs. 1 IVG (und Art. 8 Abs. 3 ATSG). Insbesondere werden allein stehende Personen bei einer Reduktion des Beschäftigungsgrades aus freien Stücken nicht gleichsam automatisch zu Teilerwerbstätigen mit ei- nem Aufgabenbereich Haushalt neben der Berufsausübung. Ist im konkre- ten Fall von einer Teilzeiterwerbstätigkeit ohne Aufgabenbereich auszuge- hen, so gelangt die gemischte Methode nicht zur Anwendung (BGE 131 V 51 E. 5.1.2 S. 53 und E. 5.2 S. 54).</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Bei rückwirkender Zusprechung einer abgestuften oder befristeten IV-Rente sind die für die Rentenrevision geltenden Bestimmungen analog anzuwenden (BGE 109 V 125 E. 4a S. 127; AHI 1998 S. 121 E. 1b).</w:t>
      </w:r>
    </w:p>
    <w:p>
      <w:r>
        <w:t>Urteil des Verwaltungsgerichts des Kantons Bern vom 24. März 2014, IV/13/737, Seite 7</w:t>
      </w:r>
    </w:p>
    <w:p>
      <w:r>
        <w:rPr>
          <w:b/>
        </w:rPr>
        <w:t>E. 2.5.1</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(BGE 134 V 131 E. 3 S. 132).</w:t>
      </w:r>
    </w:p>
    <w:p>
      <w:r>
        <w:rPr>
          <w:b/>
        </w:rPr>
        <w:t>E. 2.5.2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der Verordnung über die Invalidenversicherung vom 17. Januar 1961 [IVV; SR 831.201]).</w:t>
      </w:r>
    </w:p>
    <w:p>
      <w:r>
        <w:rPr>
          <w:b/>
        </w:rPr>
        <w:t>E. 2.5.3</w:t>
      </w:r>
    </w:p>
    <w:p>
      <w:r>
        <w:t>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(Entscheid des Bundesgerichts [BGer] vom 16. Juni 2009, 8C_87/2009, E. 2.2 mit Hinweisen).</w:t>
      </w:r>
    </w:p>
    <w:p>
      <w:r>
        <w:rPr>
          <w:b/>
        </w:rPr>
        <w:t>E. 3.1</w:t>
      </w:r>
    </w:p>
    <w:p>
      <w:r>
        <w:t>Bezüglich der Arbeits- und Leistungsfähigkeit der Beschwerdeführe- rin finden sich in den Akten insbesondere folgende Angaben:</w:t>
      </w:r>
    </w:p>
    <w:p>
      <w:r>
        <w:rPr>
          <w:b/>
        </w:rPr>
        <w:t>E. 3.1.1</w:t>
      </w:r>
    </w:p>
    <w:p>
      <w:r>
        <w:t>Dr. med. D.________, Facharzt für Allgemeine Innere Medizin FMH, diagnostizierte in einem undatierten Bericht, welcher der Beschwerdegeg- nerin am 3. Januar 2012 zugegangen ist (AB 13), mit Auswirkungen auf die Arbeitsfähigkeit ein Adenokarzinom des distalen Oesophagus, Resektion am 2. November 2011, Chemotherapie und Radiotherapie (S. 2 Ziff. 1.1). Er attestierte seit ca. 1. Juni 2011 eine 100%-ige Arbeitsunfähigkeit (S. 3</w:t>
      </w:r>
    </w:p>
    <w:p>
      <w:r>
        <w:t>Urteil des Verwaltungsgerichts des Kantons Bern vom 24. März 2014, IV/13/737, Seite 8 Ziff. 1.6). Aktuell bestünden ein reduzierter Allgemein- und Ernährungszu- stand sowie reizlose abdominale Verhältnisse. Es liege eine Müdigkeit und eine Leistungsintoleranz vor (Ziff. 1.4). Ab dem 1. Juni 2012 könne mit ei- ner Wiederaufnahme der beruflichen Tätigkeit im Umfang von 50% gerech- net werden (S. 4 Ziff. 1.9).</w:t>
      </w:r>
    </w:p>
    <w:p>
      <w:r>
        <w:rPr>
          <w:b/>
        </w:rPr>
        <w:t>E. 3.1.2</w:t>
      </w:r>
    </w:p>
    <w:p>
      <w:r>
        <w:t>Dr. med. E.________, Facharzt für Medizinische Onkologie und für Allgemeine Innere Medizin FMH, diagnostizierte im Bericht vom 28. De- zember 2011 (AB 14) mit Auswirkungen auf die Arbeitsfähigkeit ein Ade- nokarzinom distaler Oesophagus/Magenkardia (S. 2 Ziff. 1.1) und attestier- te vom 2. Mai 2011 bis auf weiteres eine 100%-ige Arbeitsunfähigkeit (S. 3 Ziff. 1.6). Aktuell stünden die Komplikationen der Operation mit Passage- störungen, eine wiederholte Infektanfälligkeit sowie Abdominalbeschwer- den im Vordergrund. Die Beschwerdeführerin müsse sich von der Chemo- Radiotherapie und der Operation erholen. Frühestens in drei Monaten kön- ne eine Re-Evaluation mit der Frage nach einer Steigerung der Arbeits- fähigkeit stattfinden (S. 4 Ziff. 1.11). Am 16. April 2012 (AB 20) gab Dr. med. E.________ an, der Gesundheits- zustand habe sich etwas verbessert. Die früher geschilderten Beschwerden seien regredient. Ab dem 16. April 2012 werde die Beschwerdeführerin ihre Arbeitstätigkeit zu 20% wieder aufnehmen. In den nächsten Monaten sei mit einer langsamen Steigerung der Arbeitsfähigkeit zu rechnen (S. 1). Am 24. Juli 2012 (AB 21) stellte Dr. med. E.________ eine weitere Verbes- serung des Gesundheitszustandes fest. Ab dem 1. Juni 2012 habe die Be- schwerdeführerin eine Arbeitssteigerung durchführen können. Seit diesem Zeitpunkt bestehe eine 50%-ige Arbeitsunfähigkeit (S. 1). Am 21. Dezem- ber 2012 (AB 30) stellte Dr. med. E.________ klar, die attestierte 50%-ige Arbeitsunfähigkeit beziehe sich auf die frühere Arbeitsleistung von 80%. Aus medizinischer Sicht sei die Beschwerdeführerin ab dem 1. Juni 2012 zu 40% arbeitsfähig, wobei er aufgrund der Tumorerkrankung und den ver- schiedenen Behandlungen von einer dauernden 40%-igen Arbeitsfähigkeit ausgehe. Im Bericht vom 17. Januar 2013 (AB 32) gab Dr. med. E.________ an, auf- grund es hohen Tumorrezidivrisikos sowie der anhaltenden Nebenwirkun-</w:t>
      </w:r>
    </w:p>
    <w:p>
      <w:r>
        <w:t>Urteil des Verwaltungsgerichts des Kantons Bern vom 24. März 2014, IV/13/737, Seite 9 gen wie wiederholte Infektionen, Leistungsminderung und Polyneuropathie bestehe in sämtlichen Tätigkeiten eine dauernde 60%-ige Arbeitsunfähig- keit (S. 4 Ziff. 1.7 und 1.11)</w:t>
      </w:r>
    </w:p>
    <w:p>
      <w:r>
        <w:rPr>
          <w:b/>
        </w:rPr>
        <w:t>E. 3.1.3</w:t>
      </w:r>
    </w:p>
    <w:p>
      <w:r>
        <w:t>Der RAD-Arzt Dr. med. F.________, Facharzt für Allgemeine Innere Medizin FMH, führte im Bericht vom 31. Januar 2013 (AB 33) aus, es kön- ne sein, dass in einer körperlich weniger belastenden Tätigkeit eine höhere Leistungsfähigkeit als die von Dr. med. E.________ attestierte 60%-ige Arbeitsunfähigkeit zu erwarten sei. Um dies beurteilen zu können, sei der Zustand jedoch noch zu unstabil. Deshalb empfahl er die Einholung eines Verlaufsberichts in zwei Jahren und bei Vorliegen eines Rezidivs die revisi- onsweise Prüfung des Falles (S. 2).</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Vorliegend erfüllen die Berichte des Dr. med. E.________ in ihrer Gesamtheit (AB 14, 20, 21, 30, 32) die von der höchstrichterlichen Recht-</w:t>
      </w:r>
    </w:p>
    <w:p>
      <w:r>
        <w:t>Urteil des Verwaltungsgerichts des Kantons Bern vom 24. März 2014, IV/13/737, Seite 10 sprechung an den Beweiswert eines medizinischen Berichts gestellten An- forderungen (vgl. E. 3.2 hiervor). Der behandelnde Onkologe legt gestützt auf seine Behandlung in schlüssiger und nachvollziehbarer Weise dar, dass die Beschwerdeführerin aufgrund eines Adenokarzinoms des distalen Oesphagus, welches operativ sowie chemo- und radiotherapeutisch be- handelt wurde, und insbesondere aufgrund des hohen Tumorrezidivrisikos sowie der anhaltenden Nebenwirkungen wie wiederholte Infektionen, Leis- tungsminderung und Polyneuropathie in ihrer Arbeitsfähigkeit einge- schränkt ist. Er attestierte ab dem 2. Mai 2011 eine fehlende, ab dem 16. April 2012 eine 20%-ige und ab dem 1. Juni 2012 eine 40%-ige Arbeits- fähigkeit (AB 14 S. 3 Ziff. 1.6, 20, 21, 30, 32 S. 4 Ziff. 1.11). Diese Ein- schätzung ist überzeugend und steht im Einklang mit den vorliegenden medizinischen Akten und dabei insbesondere mit dem Bericht des RAD- Arztes Dr. med. F.________ vom 31. Januar 2013 (AB 33 S. 2). Sie wird von den Parteien nicht bestritten. Darauf ist abzustellen. Weiter geht aus den vorliegenden Akten klar hervor, dass derzeit noch nicht von einem stabilen Gesundheitszustand auszugehen ist. Wie sich dieser entwickelt, wird – entsprechend der zutreffenden Auffassung des RAD-Arztes (AB 32 S. 2) – in Zukunft im Rahmen revisionsweiser Prüfun- gen, sei es von Amtes wegen oder zufolge von der Beschwerdeführerin gemeldeter allfälliger Veränderungen, zu beurteilen sein.</w:t>
      </w:r>
    </w:p>
    <w:p>
      <w:r>
        <w:rPr>
          <w:b/>
        </w:rPr>
        <w:t>E. 3.4</w:t>
      </w:r>
    </w:p>
    <w:p>
      <w:r>
        <w:t>Entsprechend ist vorliegend gestützt auf die Berichte des behan- delnden Onkologen ab dem 2. Mai 2011 von einer 100%-igen, ab dem 16. April 2012 von einer 80%-igen und ab dem 1. Juni 2012 von einer 60%-igen Arbeitsunfähigkeit in sämtlichen Tätigkeiten auszugehen.</w:t>
      </w:r>
    </w:p>
    <w:p>
      <w:r>
        <w:rPr>
          <w:b/>
        </w:rPr>
        <w:t>E. 4.1</w:t>
      </w:r>
    </w:p>
    <w:p>
      <w:r>
        <w:t>S. 325).</w:t>
      </w:r>
    </w:p>
    <w:p>
      <w:r>
        <w:rPr>
          <w:b/>
        </w:rPr>
        <w:t>E. 4.2</w:t>
      </w:r>
    </w:p>
    <w:p>
      <w:r>
        <w:t>Der Beschwerdeführerin ist insofern zuzustimmen, dass gemäss (mehrfach bestätigter) höchstrichterlicher Rechtsprechung die Reduktion des Beschäftigungsgrades, die insbesondere zur Gewinnung von mehr Freizeit, jedoch nicht für eine Tätigkeit in einem Aufgabenbereich erfolgt ist, insoweit unberücksichtigt zu bleiben hat, als nicht die gemischte Methode anzuwenden ist (vgl. E. 2.3.2 hiervor; vgl. auch BGE 131 V 51 E. 5.1 f. S. 54 f., 134 V 9 E. 7.3.4 S. 13, 133 V 477 E. 6.3 S. 486 f., Entscheide des BGer vom 11. Oktober 2012, 8C_812/2011, E. 4.4, vom 4. Februar 2011, 9C_764/2010, E. 4.1 f., vom 28. August 2008, 8C_373/2008, E. 3.2). Dabei ist unerheblich, dass eine Invaliditätsbemessung nach den Grundsätzen von BGE 131 V 51 die Betroffenen in aller Regel invalidenversicherungs- rechtlich besser stellt, als doppelbelastete Personen mit Berücksichtigung der Tätigkeit im Aufgabenbereich. Dies gilt, auch wenn das Bundesgericht jeweils festhält, dass eine Reduktion zu Freizeitzwecken nicht die Invali- denversicherung zu vertreten habe (BGE 131 V 51 E. 5.1.2 S. 53, 134 V 9 E. 7.3.4 S. 13, BGer 9C_764/2010, E. 4.1). Die faktische Schlechterstellung der im Aufgabenbereich tätigen Personen (primär der in der Familie tätigen Frauen) rührt von der Gewichtungsregelung her, die vom Bundesgericht in konstanter Rechtsprechung als rechtmässig bestätigt wurde (BGE 133 V 504, 137 V 334) und damit hinzunehmen ist.</w:t>
      </w:r>
    </w:p>
    <w:p>
      <w:r>
        <w:rPr>
          <w:b/>
        </w:rPr>
        <w:t>E. 4.3</w:t>
      </w:r>
    </w:p>
    <w:p>
      <w:r>
        <w:t>Damit stellt sich im vorliegenden Fall die Frage, aus welchen Grün- den die Beschwerdeführerin ihr Arbeitspensum auf 80% reduziert hat. Diesbezüglich geht aus den vorliegenden Akten hervor und wird von der Beschwerdeführerin selber bestätigt, dass sie früher einem reduzierten (80%-igen) Arbeitspensum nachgegangen ist, um ihre Kinder zu betreuen (Beschwerde S. 3 Ziff. IV). Die entsprechende Reduktion erfolgte somit klarerweise um die frei werdende Zeit im Aufgabenbereich Haushalt zu verwenden, was (zumindest in diesem Zeitpunkt) zur Anwendung der ge- mischten Methode für die Invaliditätsbemessung geführt hätte. Da die</w:t>
      </w:r>
    </w:p>
    <w:p>
      <w:r>
        <w:t>Urteil des Verwaltungsgerichts des Kantons Bern vom 24. März 2014, IV/13/737, Seite 12 Kinder der Beschwerdeführerin jedoch inzwischen und lange vor der Er- krankung erwachsen und ausgezogen sind und sie heute alleine lebt (Be- schwerde S. 3 Ziff. IV), stellt sich nunmehr die Frage, ob der Verzicht auf eine Erhöhung des Arbeitspensums nach dem Auszug der Kinder daran etwas ändert. Wie die Reduktion des Arbeitspensums bei einer alleinstehenden Person nicht ohne weiteres zur Anwendung der gemischten Methode führt, führt umgekehrt das Verharren einer nach der gemischten Methode zu beurtei- lenden Person nach familiären Veränderungen nicht ohne weiteres zur An- nahme eines Methodenwechsels. Denn gemäss höchstrichterlicher Recht- sprechung besteht keine gesetzliche Vermutung für die eine oder andere Betrachtungsweise, sondern die zu berücksichtigende Methode zur Invali- ditätsbemessung ist vielmehr im Einzelfall anhand aller Elemente festzule- gen (vgl. E. 2.3.2 hiervor mit weiteren Hinweisen; vgl. auch BGer 8C_373/2008, E. 3.2.2). In diesem Sinne ist unter Berücksichtigung aller Umstände zu beurteilen, welche Methode nach dem Beweisgrad der über- wiegenden Wahrscheinlichkeit die Sachlage des vorliegenden Falls zur Anwendung gebietet. Der Aufgabenbereich der Beschwerdeführerin hat sich durch den Auszug der Kinder schon vor längerer Zeit und Jahre vor der Erkrankung verändert. Dennoch hat sie ihren Beschäftigungsgrad nicht erhöht. Unter Berücksich- tigung des Alters der Beschwerdeführerin und ihrer Lebensumstände kann im vorliegenden Fall mit überwiegender Wahrscheinlichkeit davon ausge- gangen werden, dass sie die mit dem Auszug der Kinder und der Abnahme der damit verbundenen Pflichten im Aufgabenbereich freigewordene Zeit im Sinne der höchstrichterlichen Rechtsprechung nach BGE 131 V 51 im Frei- zeitbereich nutzte. Der IV-Grad ist dementsprechend vorliegend nicht nach der gemischten, sondern nach der für rein Teilzeiterwerbstätige gültigen Methode zu berechnen.</w:t>
      </w:r>
    </w:p>
    <w:p>
      <w:r>
        <w:rPr>
          <w:b/>
        </w:rPr>
        <w:t>E. 4.4</w:t>
      </w:r>
    </w:p>
    <w:p>
      <w:r>
        <w:t>Nach dem Dargelegten ist die Beschwerdeführerin im Gesundheits- fall als im Umfang von 80% erwerbstätig einzustufen.</w:t>
      </w:r>
    </w:p>
    <w:p>
      <w:r>
        <w:t>Urteil des Verwaltungsgerichts des Kantons Bern vom 24. März 2014, IV/13/737, Seite 13</w:t>
      </w:r>
    </w:p>
    <w:p>
      <w:r>
        <w:rPr>
          <w:b/>
        </w:rPr>
        <w:t>E. 5.1</w:t>
      </w:r>
    </w:p>
    <w:p>
      <w:r>
        <w:t>Zu prüfen ist im Folgenden, wie es sich mit der Invalidität im Er- werbsbereich verhält. Dabei ist der IV-Grad unter Berücksichtigung des Arbeitspensums von 80% nach der allgemeinen Methode des Einkom- mensvergleichs zu bestimmen (vgl. E. 2.3.1 hiervor).</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5.1.2</w:t>
      </w:r>
    </w:p>
    <w:p>
      <w:r>
        <w:t>Für die Festsetzung des Invalideneinkommens ist primär von der beruflich-erwerblichen Situation auszugehen, in welcher die versicherte Person konkret steht (BGE 135 V 297 E. 5.2 S. 301; SVR 2011 IV Nr. 37 S. 110 E. 4.1).</w:t>
      </w:r>
    </w:p>
    <w:p>
      <w:r>
        <w:rPr>
          <w:b/>
        </w:rPr>
        <w:t>E. 5.2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128 V 174). Unter Berücksichtigung von Art. 28 Abs. 1 i.V.m. Art. 29 IVG sind die für den Einkommensvergleich massgebenden Werte vorliegend auf Mai 2012 zu beziehen (vgl. u.a. AB 8, 10, 14 S. 3 Ziff. 1.6, 15 S. 3). Da – wie nachfolgend dargelegt wird – sowohl Validen- wie auch Invalideneinkom- men gestützt auf das von der Beschwerdeführerin bei der G.________ er- zielte Einkommen zu ermitteln sind und keine Anzeichen dafür bestehen, dass die Beschwerdeführerin in ihrem Pensum nicht den vollen Leistungs- lohn erhält, erübrigt sich vorliegend jedoch die Aufrechnung auf das Jahr 2012 wie an sich auch eine konkrete frankenmässige Berechnung.</w:t>
      </w:r>
    </w:p>
    <w:p>
      <w:r>
        <w:rPr>
          <w:b/>
        </w:rPr>
        <w:t>E. 5.3</w:t>
      </w:r>
    </w:p>
    <w:p>
      <w:r>
        <w:t>Die Beschwerdegegnerin hat sowohl das Validen- wie auch das Invalideneinkommen gestützt auf die Angaben im Auszug aus dem indivi- duellen Konto der Beschwerdeführerin (IK-Auszug; AB 12) aus dem Jahr</w:t>
      </w:r>
    </w:p>
    <w:p>
      <w:r>
        <w:t>Urteil des Verwaltungsgerichts des Kantons Bern vom 24. März 2014, IV/13/737, Seite 14 2010 ermittelt (vgl. Abklärungsbericht Haushalt vom 7. November 2012, AB 23 S. 4 Ziff. 3.8). Dies ist nicht zu beanstanden, zumal die Beschwerde- führerin auch nach Eintritt des Gesundheitsschadens für die G.________ arbeitet (AB 23 S. 3 Ziff. 3.3) und somit ohne weiteres davon ausgegangen werden kann, dass sie auch als Gesunde weiterhin an ihrem angestamm- ten Arbeitsplatz tätig wäre.</w:t>
      </w:r>
    </w:p>
    <w:p>
      <w:r>
        <w:rPr>
          <w:b/>
        </w:rPr>
        <w:t>E. 5.3.1</w:t>
      </w:r>
    </w:p>
    <w:p>
      <w:r>
        <w:t>Das Valideneinkommen ist somit ausgehend von den Angaben im IK-Auszug aus dem Jahr 2010 auf der Basis eines 80%-igen Arbeitspen- sums auf Fr. 47'060.-- festzulegen (AB 12 S. 2).</w:t>
      </w:r>
    </w:p>
    <w:p>
      <w:r>
        <w:rPr>
          <w:b/>
        </w:rPr>
        <w:t>E. 5.3.2</w:t>
      </w:r>
    </w:p>
    <w:p>
      <w:r>
        <w:t>Das Invalideneinkommen ist ebenfalls gestützt auf die Angaben im IK-Auszug aus dem Jahr 2010 zu ermitteln. Unter Berücksichtigung der ab dem 16. April 2012 bestehenden 20%-igen Arbeitsfähigkeit (vgl. E. 3.3 hiervor) ist das Invalideneinkommen folglich auf Fr. 11'765.-- (Fr. 47'060.-- : 80 x 100 : 5) festzulegen.</w:t>
      </w:r>
    </w:p>
    <w:p>
      <w:r>
        <w:rPr>
          <w:b/>
        </w:rPr>
        <w:t>E. 5.3.3</w:t>
      </w:r>
    </w:p>
    <w:p>
      <w:r>
        <w:t>Bei einem Valideneinkommen von Fr. 47'060.-- und einem Invali- deneinkommen von Fr. 11'765.-- resultiert eine Einkommenseinbusse von Fr. 35'295.--, was einen IV-Grad von 75% ergibt.</w:t>
      </w:r>
    </w:p>
    <w:p>
      <w:r>
        <w:rPr>
          <w:b/>
        </w:rPr>
        <w:t>E. 5.4</w:t>
      </w:r>
    </w:p>
    <w:p>
      <w:r>
        <w:t>Ab dem 1. Juni 2012 ist von einer 40%-igen Arbeitsfähigkeit auszu- gehen (vgl. E. 3.3 hiervor). Dies stellt einen Revisionsgrund dar. Dass die Beschwerdegegnerin diese gesundheitliche Verbesserung aufgrund der Tatsache, dass die Beschwerdeführerin seit Juni 2012 im Rahmen eines 40%-igen Arbeitspensums tatsächlich gearbeitet hat (AB 21 S. 1), per so- fort und nicht in Anwendung der Dreimonatsfrist nach Art. 88a Abs. 1 IVV (vgl. E. 2.5.2 hiervor) berücksichtigt hat (vgl. u.a. AB 34 S. 3 unten), ist nicht zu beanstanden. Gegenteiliges wird von der Beschwerdeführerin denn auch nicht geltend gemacht. Somit ist der IV-Grad ab dem 1. Juni 2012 neu zu ermitteln (vgl. E. 2.5.1 f. hiervor).</w:t>
      </w:r>
    </w:p>
    <w:p>
      <w:r>
        <w:rPr>
          <w:b/>
        </w:rPr>
        <w:t>E. 5.4.1</w:t>
      </w:r>
    </w:p>
    <w:p>
      <w:r>
        <w:t>Das Valideneinkommen im 80% Pensum ist wiederum auf Fr. 47'060.-- festzulegen (vgl. E. 5.3.1 hiervor).</w:t>
      </w:r>
    </w:p>
    <w:p>
      <w:r>
        <w:rPr>
          <w:b/>
        </w:rPr>
        <w:t>E. 5.4.2</w:t>
      </w:r>
    </w:p>
    <w:p>
      <w:r>
        <w:t>Das Invalideneinkommen ist unter Berücksichtigung der bestehen- den 40%-igen Arbeitsfähigkeit auf Fr. 23'530.-- (Fr. 47'060.-- : 80 x 100 x 0.4) festzulegen.</w:t>
      </w:r>
    </w:p>
    <w:p>
      <w:r>
        <w:t>Urteil des Verwaltungsgerichts des Kantons Bern vom 24. März 2014, IV/13/737, Seite 15</w:t>
      </w:r>
    </w:p>
    <w:p>
      <w:r>
        <w:rPr>
          <w:b/>
        </w:rPr>
        <w:t>E. 5.4.3</w:t>
      </w:r>
    </w:p>
    <w:p>
      <w:r>
        <w:t>Bei einem Valideneinkommen von Fr. 47'060.-- und einem Invali- deneinkommen von Fr. 23'530.-- resultiert eine Einkommenseinbusse von Fr. 23'530.--, was einen IV-Grad von 50% ergibt.</w:t>
      </w:r>
    </w:p>
    <w:p>
      <w:r>
        <w:rPr>
          <w:b/>
        </w:rPr>
        <w:t>E. 5.5</w:t>
      </w:r>
    </w:p>
    <w:p>
      <w:r>
        <w:t>Nach dem Dargelegten hat die Beschwerdeführerin ab Mai 2012 bei einem IV-Grad von 75% Anspruch auf eine ganze und ab Juni 2012 bei einem IV-Grad von 50% Anspruch auf eine halbe Rente der IV (vgl. E. 2.2 hiervor). Die Beschwerde ist insoweit gutzuheissen.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1 Abs. 1 IVG i.V.m. Art. 61 lit. g ATSG). Gemäss der Praxis des Verwaltungsgerichts wird der Parteikostenersatz bei gemeinnützig tätigen Rechtsberatungsstel- len sowie Rechtsschutzversicherungen, Gewerkschaften und Berufsver- bänden aufgrund eines allgemeingültigen pauschalisierten Stundenansat- zes festgesetzt, welcher im konkreten Fall mit dem gebotenen Aufwand multipliziert wird. Der Stundenansatz wird je nach fachlicher Qualifikation der Vertretung festgelegt, wobei als fachlich qualifizierte Vertretung diejeni- ge durch Juristinnen und Juristen sowie durch eidgenössisch diplomierte Sozialversicherungsexpertinnen und -experten gilt. Als fachlich nicht quali- fizierte Vertretung gelten alle übrigen Parteivertreterinnen und -vertreter (vgl. Rundschreiben der Sozialversicherungsrechtlichen Abteilung und der</w:t>
      </w:r>
    </w:p>
    <w:p>
      <w:r>
        <w:t>Urteil des Verwaltungsgerichts des Kantons Bern vom 24. März 2014, IV/13/737, Seite 16 Abteilung für französischsprachige Geschäfte des Verwaltungsgerichts des Kantons Bern vom 16. Dezember 2009, abrufbar unter www.justice.be.ch). Im Falle der Vertretung durch eine gemeinnützig tätige Rechtsberatungs- stelle im Sinne der Rechtsprechung (BGE 135 I 1 E. 7.4.1 S. 4) wird der Stundenansatz bei einer fachlich qualifizierten Vertretung auf Fr. 130.-- und bei einer fachlich nicht qualifizierten Vertretung auf Fr. 80.-- festgelegt. Die Beschwerdeführerin wird durch lic. iur. C.________ vom B.________ vertreten. Deren Kostennote vom 9. Dezember 2013 ist nicht zu beanstan- den. Entsprechend wird die Parteientschädigung auf Fr. 1‘332.50 (10.3 x Fr. 130.--) zuzüglich Auslagen von Fr. 37.-- und Mehrwertsteuer von Fr. 109.55, somit auf total Fr. 1'479.05, festgesetzt. Diesen Betrag hat die Beschwerdegegnerin der Beschwerdeführerin zu ersetzen.</w:t>
      </w:r>
    </w:p>
    <w:p>
      <w:r>
        <w:rPr>
          <w:b/>
        </w:rPr>
        <w:t>E. 6.3</w:t>
      </w:r>
    </w:p>
    <w:p>
      <w:r>
        <w:t>Das Gesuch um unentgeltliche Prozessführung ist bei diesem Ver- fahrensausgang als gegenstandslos geworden vom Geschäftsverzeichnis abzuschreiben.</w:t>
      </w:r>
    </w:p>
    <w:p>
      <w:r>
        <w:t>Urteil des Verwaltungsgerichts des Kantons Bern vom 24. März 2014, IV/13/737,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