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654 vom 29. September 2014</w:t>
      </w:r>
    </w:p>
    <w:p>
      <w:r>
        <w:t>BE Verwaltungsgericht, 2014-09-29, DE</w:t>
      </w:r>
    </w:p>
    <w:p>
      <w:r>
        <w:rPr>
          <w:b/>
        </w:rPr>
        <w:t xml:space="preserve">Quelle: </w:t>
      </w:r>
      <w:r>
        <w:t>https://mcp.opencaselaw.ch/entscheid/be_verwaltungsgericht_200_2013_654</w:t>
      </w:r>
    </w:p>
    <w:p>
      <w:r>
        <w:t>FR: BE_VERWALTUNGSGERICHT 200 2013 654 du 29 septembre 2014</w:t>
      </w:r>
    </w:p>
    <w:p>
      <w:r>
        <w:t>IT: BE_VERWALTUNGSGERICHT 200 2013 654 del 29 settembre 2014</w:t>
      </w:r>
    </w:p>
    <w:p>
      <w:pPr>
        <w:pStyle w:val="Heading2"/>
      </w:pPr>
      <w:r>
        <w:t>Regeste</w:t>
      </w:r>
    </w:p>
    <w:p>
      <w:r>
        <w:t>Einspracheentscheid vom 4. Juli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GSOG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58 ATSG). Da auch die Bestimmungen über Frist (Art. 60 ATSG) sowie Form (Art. 61 lit. b ATSG; Art. 81 Abs. 1 i.V.m. Art. 32 VRPG) eingehalten sind, ist auf die Beschwerde einzutreten.</w:t>
      </w:r>
    </w:p>
    <w:p>
      <w:r>
        <w:rPr>
          <w:b/>
        </w:rPr>
        <w:t>E. 1.2</w:t>
      </w:r>
    </w:p>
    <w:p>
      <w:r>
        <w:t>Angefochten ist der Einspracheentscheid der SUVA vom 4. Juli 2013 (act. I 1). Streitig und zu prüfen ist der Anspruch auf Leistungen der Unfallversicherung über den 30. September 2008 hinaus im Zusammen- hang mit den Ereignissen vom 2. Januar 2005 und 21. Februar 2006.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w:t>
      </w:r>
    </w:p>
    <w:p>
      <w:r>
        <w:t>Urteil des Verwaltungsgerichts des Kantons Bern vom 29. Sept. 2014, UV/13/654, Seite 5 wirkung eines ungewöhnlichen äusseren Faktors auf den menschlichen Körper, die eine Beeinträchtigung der körperlichen, geistigen oder psychi- 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w:t>
      </w:r>
    </w:p>
    <w:p>
      <w:r>
        <w:rPr>
          <w:b/>
        </w:rPr>
        <w:t>E. 2.2.2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rPr>
          <w:b/>
        </w:rPr>
        <w:t>E. 2.3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29. Sept. 2014, UV/13/654, Seite 6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3.1</w:t>
      </w:r>
    </w:p>
    <w:p>
      <w:r>
        <w:t>Unbestritten und durch die Akten belegt ist, dass der Beschwerde- führer am 2. Januar 2005 und 21. Februar 2006 zwei Unfälle im Rechtssin- ne erlitten hat (E. 2.1 hiervor) und danach unfallkausale Beschwerden auf- getreten sind. Die Beschwerdegegnerin als Unfallversicherer hat denn auch entsprechende Versicherungsleistungen erbracht. Umstritten ist hingegen, ob der Beschwerdeführer – basierend auf den besagten Unfällen – über die von der Beschwerdegegnerin verfügte Leistungseinstellung per Ende Sep- tember 2008 hinaus weiterhin Anspruch auf Leistungen der obligatorischen Unfallversicherung hat. Dabei ist vorliegend insbesondere zu prüfen, ob auf das von der Beschwerdegegnerin im Nachgang an den bundesgerichtli- chen Entscheid BGer 8C_844/2010 in Auftrag gegebene Gutachten vom 9. August 2012 (act. I 21) abgestellt werden kann. Diesbezüglich führt der Beschwerdeführer aus, das Gutachten sei infolge grober Fehler sowie un- richtiger, nicht nachvollziehbarer Angaben und Begründungen, nicht ver- wertbar (vgl. Beschwerde S. 3, act. I 4).</w:t>
      </w:r>
    </w:p>
    <w:p>
      <w:r>
        <w:t>Urteil des Verwaltungsgerichts des Kantons Bern vom 29. Sept. 2014, UV/13/654, Seite 7</w:t>
      </w:r>
    </w:p>
    <w:p>
      <w:r>
        <w:rPr>
          <w:b/>
        </w:rPr>
        <w:t>E. 3.2</w:t>
      </w:r>
    </w:p>
    <w:p>
      <w:r>
        <w:t>Im interdisziplinären Gutachten der MEDAS vom 9. August 2012 (act. I 21) mit Beurteilungen in den Fachrichtungen Allgemeinmedizin, in- ternistische Medizin, Orthopädie, Neurologie, Otorhinolaryngologie und Psychiatrie wurde der Beschwerdeführer von den nachstehenden Spezia- listen untersucht:</w:t>
      </w:r>
    </w:p>
    <w:p>
      <w:r>
        <w:rPr>
          <w:b/>
        </w:rPr>
        <w:t>E. 3.2.1</w:t>
      </w:r>
    </w:p>
    <w:p>
      <w:r>
        <w:t>Dr. med. D.________, Facharzt für Gastroenterologie FMH und All- gemeine Innere Medizin FMH, hielt fest, dass aus allgemeinmedizinischer Sicht ausserhalb des Symptomenkomplexes des Schleudertraumas keine relevanten Erkrankungen bestünden (S. 21). Berufliche oder medizinische Massnahmen seien nicht angezeigt (S. 22).</w:t>
      </w:r>
    </w:p>
    <w:p>
      <w:r>
        <w:rPr>
          <w:b/>
        </w:rPr>
        <w:t>E. 3.2.2</w:t>
      </w:r>
    </w:p>
    <w:p>
      <w:r>
        <w:t>Dr. med. E.________, Facharzt für orthopädische Chirurgie und Traumatologie des Bewegungsapparates, stellte die folgenden Diagnosen (S. 26): - Status nach zweifachen Verkehrsunfällen - Heck-Auffahrkollision 02.01.2005 - Intermittierendes Thoracalsyndrom - Status nach Orbitafraktur nach Velosturz 1993 - Status nach Meniskus-OP links 1982 - Status nach Knielgelenksdistorsion 01/2012 - Status nach Kopfanprall beim Gehen gegen einen Türpfosten 2006 Nach zwei Verkehrsunfällen mit Traumatisierungen der HWS klage der Beschwerdeführer immer noch über persistierende Cervicalgien. Die or- thopädische Statuserhebung gestalte sich relativ bland. Es bestehe nur eine äusserst geringe und im Wesentlichen schmerzlose Bewegungsein- schränkung der HWS-Funktion. Die paracervicale Muskulatur sei etwas insuffizient, eigentliche Muskelverspannungen oder Druckdolenzen fänden sich im Schulter-/Nackenbereich aber nicht. Zusammengefasst bestehe aus rein orthopädischer Sicht kein objektivierbarer Befund, durch den eine Einschränkung einer Arbeitsfähigkeit zu begründen wäre. Schmerzbedingt seien allenfalls repetitive Überkopfarbeiten nicht zu empfehlen (S. 27). Die Tätigkeit in einem technisch administrativen Beruf könne der Versicherte aus orthopädischer Sicht uneingeschränkt durchführen (S. 28).</w:t>
      </w:r>
    </w:p>
    <w:p>
      <w:r>
        <w:t>Urteil des Verwaltungsgerichts des Kantons Bern vom 29. Sept. 2014, UV/13/654, Seite 8</w:t>
      </w:r>
    </w:p>
    <w:p>
      <w:r>
        <w:rPr>
          <w:b/>
        </w:rPr>
        <w:t>E. 3.2.3</w:t>
      </w:r>
    </w:p>
    <w:p>
      <w:r>
        <w:t>Dr. med. F.________, Facharzt für Neurologie FMH, diagnostizierte Nachstehendes (S. 31): - Chronifiziertes cervicales und cephales Schmerzsyndrom mit Tinnitus - Status nach Heckauffahrkollision mit Distorsionstrauma der Halswirbelsäule am 02.01.2005 - Status nach Schädelprellung am 21.02.2006 Nach seinen Beschwerden befragt, stehe für den Exploranden der konstan- te hochfrequente Tinnitus im Vordergrund, welcher sich unter physischer Belastung und in der zweiten Tageshälfte verstärkt manifestiere sowie Konzentrations- und Einschlafprobleme bedingen würde. Daneben leide er abhängig von Kopfbewegungen unter konstanten Nackenschmerzen betont hochcervical und links, welche sich auf die linke Schulter ausbreiten und im Tagesverlauf an Intensität zunehmen würden. Unabhängig von den Na- ckenschmerzen bestünde ein Druckgefühl bifrontal, welches sich belas- tungsabhängig zu pochenden Kopfschmerzen frontal-temporal auswachsen würde, welche über Stunden persistierten und Schlafprobleme bedingten. Die Kopfschmerzen seien oft von Sehstörungen ("Unscharfsehen") und Photophobie, nicht jedoch von vegetativen Symptomen wie Nausea und Erbrechen begleitet. Der Explorand beschreibe Konzentrationsprobleme, Frischgedächtnisstörungen, eine Beeinträchtigung seiner Aufnahmefähig- keit sowie Mühe bei der Planung von Arbeitsabläufen (S. 31). Mit Ausnah- me eines höchstens mässig ausgeprägten Cervicalsyndroms ergebe die neurologische Untersuchung spärliche objektiv fassbare Befunde, indem hirnfokale Symptome, Hinweise auf eine spinale, radikuläre bzw. auf eine peripher-neurogene Läsion fehlten. Die paraklinischen Befunde ergäben kein objektiv fassbares Korrelat zu den geklagten Beschwerden, weshalb diese aus somatischer Sicht nicht adäquat erklärt werden könnten (S. 32).</w:t>
      </w:r>
    </w:p>
    <w:p>
      <w:r>
        <w:rPr>
          <w:b/>
        </w:rPr>
        <w:t>E. 3.2.4</w:t>
      </w:r>
    </w:p>
    <w:p>
      <w:r>
        <w:t>Dr. med. G.________, Fachärztin für Oto-Rhino-Laryngologie (ORL) FMH, diagnostizierte einen hochfrequenten Tinnitus beidseits. Der durch- geführte Hörtest zeige im Reintonaudiogramm eine ausgeprägte Hochton- innenohrschwerhörigkeit beidseits, rechts verstärkt zu links mit einem CPT- AMA Hörverlust rechts von 19% und links von 14%. In den mittleren Sprachfrequenzen wie in den tiefen getesteten Frequenzen sei das Gehör nur leichtgradig eingeschränkt mit 20 Dezibel Hörverlust. Das Sprachver-</w:t>
      </w:r>
    </w:p>
    <w:p>
      <w:r>
        <w:t>Urteil des Verwaltungsgerichts des Kantons Bern vom 29. Sept. 2014, UV/13/654, Seite 9 ständnis sei deshalb leichtgradig eingeschränkt (S. 34). Spezifische berufli- che Massnahmen könnten nicht vorgeschlagen werden (S. 35).</w:t>
      </w:r>
    </w:p>
    <w:p>
      <w:r>
        <w:rPr>
          <w:b/>
        </w:rPr>
        <w:t>E. 3.2.5</w:t>
      </w:r>
    </w:p>
    <w:p>
      <w:r>
        <w:t>Dr. med. H.________, Facharzt für Psychiatrie und Psychotherapie FMH, diagnostizierte Nachstehendes (S. 39): - Neurasthenie (ICD-10 F 48.7) - Akzentuierte Persönlichkeitszüge (schizoid, anankastisch, narzisstisch und histrio- nisch) (ICD-10 Z 73.1) Es bestehe ein sehr zurückhaltendes, eher misstrauisches, gleichzeitig aber auch etwas histrionisches Verhalten mit einem gleichzeitigen grossen Wunsch nach Anerkennung, Zuwendung und Beachtung bei gleichzeitiger Angst vor Verletzung. In diesem Sinn könne die bereits früher festgehalte- ne Einordnung der Psychopathologie in eine neurotische Störung bestätigt werden. Diese zeige auch tatsächlich, wie schon früher festgehalten, ver- schiedene Komponenten und Aspekte. Es könne eine schizoide Kompo- nente bestätigt werden, auch eine anankastische und narzisstische, darü- ber hinaus auch eine gewisse histrionische. Das Hauptproblem liege darin zu entscheiden, ob hier bereits von einer Persönlichkeitsstörung im Sinne einer kombinierten Persönlichkeitsstörung oder noch von akzentuierten Persönlichkeitszügen, denen im engeren Sinne kein Krankheitswert zuzu- ordnen wäre, gesprochen werden solle. Aufgrund der mittelgradigen Aus- prägung der neurotischen Persönlichkeitsmerkmale sei der Entscheid für letztere ausgefallen. Theoretisch wäre eine psychiatrische Weiterbetreuung wünschenswert. Spezifische berufliche Massnahmen könnten aus psychia- trischer Sicht nicht vorgeschlagen werden (S. 40 f.).</w:t>
      </w:r>
    </w:p>
    <w:p>
      <w:r>
        <w:rPr>
          <w:b/>
        </w:rPr>
        <w:t>E. 3.2.6</w:t>
      </w:r>
    </w:p>
    <w:p>
      <w:r>
        <w:t>Die Kommission für medizinische Begutachtung (KMB) stellte im Konsens mit allen beteiligten Gutachtern die nachstehenden Diagnosen (S. 41 f.): - Status nach Mountainbike-Unfall 05/1993 - Status nach Fahrradunfall 24.06.1998 - Status nach Heckauffahrkollision 02.01.2005 - Status nach Schädelprellung am 21.02.2006 beim Prallen gegen einen Türpfosten - Intermittierendes Thoracalsyndrom - Neurasthenie</w:t>
      </w:r>
    </w:p>
    <w:p>
      <w:r>
        <w:t>Urteil des Verwaltungsgerichts des Kantons Bern vom 29. Sept. 2014, UV/13/654, Seite 10 - Akzentuierte Persönlichkeitszüge (schizoid, anankastisch, narzisstisch und histrio- nisch) - Verdacht auf bewusstseinsnahe Symptomüberlagerung - Status nach Meniskusoperation links 1982 - Status nach Kniegelenksdistorsion 01/2012 Es liessen sich vier Unfälle zwischen 1993 und 2006 feststellen, wobei der Explorand nach anamnestischen Angaben seit einem ersten Mountainbike- Unfall im Jahre 1993 unter cervicocephalen Beschwerden sowie unter ei- nem beidseitigen Tinnitus gelitten habe. Ein genauer Verlauf dieser Be- schwerden sei aufgrund inkonstanter Angaben nicht zu beschreiben und eine genaue Rekonstruktion des Beschwerdeverlaufes nicht möglich (S. 42 Ziff. 6). Der diagnostizierte hochfrequente Tinnitus beidseits (vgl. E. 3.2.4 hiervor) sei gemäss Aussagen gegenüber der ORL-Fachärztin erstmals nach dem ersten Velounfall 1993 aufgetreten, danach sei es nach den bei- den Unfällen von 1998 und 2005 je zu einer weiteren Verstärkung gekom- men. Demgegenüber habe der Beschwerdeführer dem psychiatrischen Gutachter angegeben, der Tinnitus sei ab dem Unfall im Jahre 2005 gleich geblieben (S. 44 Ziff. 7.4). Die Angaben des Exploranden seien wechselnd, so dass kein objektives Bild über den Beschwerdeverlauf möglich sei (S. 45 Ziff. 7.5.1). Auch die Fachärzte in den Gebieten Psychiatrie und Neurologie stellten divergente Angaben bezüglich des Beschwerdebildes fest. Es kön- ne keine durch somatische Untersuchungen objektivierbare Ursache für die geklagten Verschlimmerungen des gesamten Beschwerdebildes gefunden werden, sondern es handle sich um eine subjektive Verschlimmerung des Beschwerdebildes (S. 46 ff. Ziff. 8). Es müsse davon ausgegangen werden, dass dabei ein Zusammenhang mit der vorbestehenden Persönlichkeitss- törung bestehe, unter anderem auch deshalb, weil sich keine andere Er- klärungsmöglichkeit biete. Allerdings müsse eingeräumt werden, dass ein evidenter Zusammenhang, das heisse ein Zusammenhang, der auch dy- namisch psychologisch nachvollzogen werden könnte, nicht festgestellt werden könne (S. 49 Ziff. 8.4.2). Zusammenfassend sei festzuhalten, dass sich auf somatischer Ebene kei- ne von den subjektiven Angaben des Exploranden unabhängigen Befunde erheben liessen, die die beklagten Beschwerden noch zu erklären vermö- gen würden. Hingegen bestehe eindeutig ein psychosomatisches Be-</w:t>
      </w:r>
    </w:p>
    <w:p>
      <w:r>
        <w:t>Urteil des Verwaltungsgerichts des Kantons Bern vom 29. Sept. 2014, UV/13/654, Seite 11 schwerdebild bei einer neurotisch strukturierten Persönlichkeit, wobei auch eine gewisse bewusstseinsnahe Überlagerungstendenz festgestellt worden sei (S. 42 f. Ziff. 6). Die festgestellten Inkonsistenzen seien anlässlich des Schlussgesprächs erneut festgestellt worden (S. 50 Ziff. 10).</w:t>
      </w:r>
    </w:p>
    <w:p>
      <w:r>
        <w:rPr>
          <w:b/>
        </w:rPr>
        <w:t>E. 3.3</w:t>
      </w:r>
    </w:p>
    <w:p>
      <w:r>
        <w:t>Das interdisziplinäre Gutachten der MEDAS vom 9. August 2012 (act. I 21) erfüllt die rechtsprechungsgemäss an den Beweiswert eines ärzt- lichen Berichts gestellten Anforderungen (vgl. E. 2.4 hiervor) nicht. Zunächst wurden – entsprechend den Angaben des Beschwerdeführers (vgl. act. I 4 S. 4 f.) – diverse Daten nicht korrekt aufgeführt. Nebst falschen Angaben betreffend Alter des Beschwerdeführers („41jähriger Versicherter“ [act. I 21 S. 21 Ziff. 4.1.1] statt „49jähriger Versicherter“ [vgl. act. IIA 1, 3,</w:t>
      </w:r>
    </w:p>
    <w:p>
      <w:r>
        <w:rPr>
          <w:b/>
        </w:rPr>
        <w:t>E. 6</w:t>
      </w:r>
    </w:p>
    <w:p>
      <w:r>
        <w:t>f., 9]), Unfalldaten („5. Januar 2005“ [act. I 21 S. 3 Ziff. 2] statt „2. Januar 2005“ [vgl. act. IIA 9 S. 1, act. I 1 S. 2]; „29. Februar 2006“ [act. I 21 S. 3 Ziff. 2] statt „21. Februar 2006“ [act. IIA 1]), Anstellungsdauer („bis Februar 2002 bei der …“ [act. I 21 S. 19 Ziff. 3.2], obwohl der Beschwerdeführer bereits ab 1. Januar 2001 bei der C.________ angestellt war [vgl. act. IIA 1 Ziff. 3]) und betreffend Urteil des Verwaltungsgerichts („7. September 2005“ [act. I 21 S. 2 unten] statt „7. September 2010“ [vgl. act. I 5 S. 1]), werden vom Beschwerdeführer auch Fehler geltend gemacht, welche anhand der vorliegenden Akten nicht überprüft werden können. So verhält es sich beim angeblich falsch notierten Geburtsjahr des Vaters des Beschwerdeführers sowie dem Jahr, in welchem der Beschwerdeführer mit seiner Partnerin zusammengezogen ist (act. I 21 S. 18 Ziff. 3.1). Ob diese Angaben tatsäch- lich unrichtig erfasst wurden und ob die zuvor genannten fehlerhaften Da- ten allenfalls als Tippfehler aufzufassen wären, kann – wie nachstehend zu zeigen sein wird – offen bleiben. Die gehäufte Anzahl bisher festgestellter Ungereimtheiten begründet für sich allein bereits erhebliche Zweifel an der sorgfältigen Ausarbeitung des Gutachtens. Zusätzlich zu vorstehend Aus- geführtem sind auch materielle Unstimmigkeiten festzustellen. Die Gutach- ter führen im Rahmen einer Aktenzusammenfassung als bisherige Diagno- se unter anderem einen Status nach Sturz mit Mountainbike 1993 mit Commotio cerebri und posttraumatischem Tinnitus aus (act. I 21 S. 3 Ziff. 2). Diese Diagnose erweist sich mit Blick auf die echtzeitlichen Aus- führungen von Dr. med. I.________ vom 15. Juni 1993, welcher eine Im- pressionsfraktur im Bereich der Stirnhöhlenvorderwand/Orbitadach links</w:t>
      </w:r>
    </w:p>
    <w:p>
      <w:r>
        <w:t>Urteil des Verwaltungsgerichts des Kantons Bern vom 29. Sept. 2014, UV/13/654, Seite 12 festhielt (act. I 6), sowie unter Berücksichtigung der Diagnosen von Dr. med. K.________, Facharzt für Allgemeine Innere Medizin FMH, der einen dekompensierten binauralen Tinnitus erst seit dem Unfall im Jahre 2005 festhielt (act. I 13 S. 1 lit. A), als fraglich. Demgegenüber führte Dr. med. L.________, Fachärztin für Oto-Rhino-Laryngologie FMH, in ihrem Bericht vom 14. Januar 2005 (act. I 10) zwar aus, der Tinnitus sei seit dem Unfall von 1998 vorhanden. In diesem Fall hätte jedoch eine Auseinandersetzung mit den abweichenden Berichten erfolgen müssen. Weiter führen die Gut- achter als Diagnose einen Status nach Velounfall 1998 mit reaktiviertem Tinnitus, beidseitigen Schulterverletzungen, Kopfschmerzen und Aufmerk- samkeitsdefizit aus (act. I 21 S. 3 Ziff. 2). Diesbezüglich ist darauf hinzu- weisen, dass die Diagnose der Notfallstation des Spitals J.________ vom 25. Juni 1998 folgendermassen lautete: Commotio cerebri, zwei grosse und tiefe Rissquetschwunden frontal und Nasenwurzel, v.a. SLAP-Läsion Schulter rechts sowie Schulterluxation links (act. I 7). Die Berichte von Dr. med. I.________ vom 15. Juni 1993 (act. I 6), der Notfallstation des Spitals J.________ vom 25. Juni 1998 (act. I 7), von Dr. med. L.________ vom 14. Januar 2005 (act. I 10) sowie von Dr. med. K.________ vom 30. Januar 2006 (act. I 13) finden sich nicht im Aktendossier zum Gutachten (vgl. act. I 21 S. 4 ff.), womit davon ausgegangen werden muss, dass diese den Gutachtern zum Beurteilungszeitpunkt nicht vorgelegen haben. Insbeson- dere der Bericht von Dr. med. K.________ (act. I 13) kann den Fachärzten mit Blick auf die Aussage des orthopädischen Gutachters, wonach nach dem Unfall vom 2. Januar 2005 lediglich vom 2. bis 5. Januar 2005 eine 100%ige Arbeitsunfähigkeit attestiert worden sei (act. I 21 S. 23), nicht vor- gelegen haben. Denn in diesem Bericht wurde eine 100%ige Arbeitsun- fähigkeit vom 3. bis 9. Januar 2005, eine 75%ige Arbeitsunfähigkeit vom</w:t>
      </w:r>
    </w:p>
    <w:p>
      <w:r>
        <w:rPr>
          <w:b/>
        </w:rPr>
        <w:t>E. 10</w:t>
      </w:r>
    </w:p>
    <w:p>
      <w:r>
        <w:t>bis 17. Januar 2005, eine solche von 60% vom 18. Januar bis 7. Juni 2005 sowie eine solche von 50% ab 8. Juni 2005 festgehalten (act. I 13 S. 1 lit. B), welche im Gutachten aber keine Erwähnung finden. Sodann bestehen ferner Zweifel an der sorgfältigen Gutachtensabfassung, wenn die ORL-Ärztin ausführt, der Beschwerdeführer habe anlässlich des Schlussgesprächs berichtet, „dass der Tinnitus zwischen 2003 und 1996 bis zum zweiten Anfall 1998 abgenommen habe“ (act. I 21 S. 44 Ziff. 7.5). Einerseits hat sich weder im Jahr 2003 noch im Jahr 1996 ein aktenkundi- ger Unfall (nicht „Anfall“) ereignet und andererseits lässt die nicht-</w:t>
      </w:r>
    </w:p>
    <w:p>
      <w:r>
        <w:t>Urteil des Verwaltungsgerichts des Kantons Bern vom 29. Sept. 2014, UV/13/654, Seite 13 chronologische Aufzählung der Ereignisse Fragen bezüglich der ordentli- chen Behandlung des Dossiers offen. Sodann vermag die Beantwortung der Frage, ob bei der Verschlimmerung des Beschwerdebildes ein Zusam- menhang mit der vorbestehenden Persönlichkeitsstörung bestehe (vgl. act. I 21 S. 49 Ziff. 8.4.2), nicht zu überzeugen, wenn die Gutachter dies mit der Begründung bejahen, dass sich keine andere Erklärungsmöglichkeit biete (vgl. E. 3.2.6 hiervor). Zuletzt ist nochmals zu erwähnen, dass eine kritische Würdigung der vorhandenen Arztberichte fehlt und auch die An- gaben zur Arbeitsfähigkeit des Beschwerdeführers nur sehr knapp ausfal- len (vgl. act. I 21 S. 50 Ziff. 8.6). Insgesamt ist das vorliegende Gutachten mit Widersprüchen behaftet und weist eine erhebliche Anzahl gravierender Fehler auf, welche auf eine unsorgfältige Ausarbeitung schliessen lassen. Mithin stellt sich die Frage, ob die Gutachter den ihnen vorgelegten Inhalt mitsamt den fehlerhaften Passagen vor der Unterzeichnung überhaupt ge- lesen haben. Dass gleich fünf Ärzte eine solche Häufung derart offenkundi- ger Fehler übersehen, ist unwahrscheinlich. 4. Nach dem Ausgeführten erweist sich das interdisziplinäre Gutachten vom 9. August 2012 (act. I 21) in wesentlichen Punkten als fehlerhaft und ba- siert auf unvollständigen Akten. Es ist somit nicht beweiskräftig und kann von der Beschwerdegegnerin nicht verwertet werden. Demnach ist die Be- schwerde gutzuheissen und die Sache zur Einholung eines neuen Gutach- tens an die Beschwerdegegnerin zurückzuweisen. 5. 5.1 Verfahrenskosten sind keine zu erheben (Art. 1 Abs. 1 UVG i.V.m. Art. 61 lit. a ATSG). 5.2 Der nicht anwaltlich vertretene Beschwerdeführer hat nach konstan- ter Praxis trotz seines Obsiegens keinen Anspruch auf eine Parteientschä- digung, da der Aufwand zur Wahrung seiner Interessen den Rahmen des-</w:t>
      </w:r>
    </w:p>
    <w:p>
      <w:r>
        <w:t>Urteil des Verwaltungsgerichts des Kantons Bern vom 29. Sept. 2014, UV/13/654, Seite 14 sen nicht überschritten hat, was der Einzelne üblicher- und zumutbarerwei- se nebenbei zur Besorgung seiner persönlichen Angelegenheiten auf sich zu nehmen hat (BGE 127 V 205 E. 4b S. 207). Demnach entscheidet das Verwaltungsgericht: 1. In Gutheissung der Beschwerde wird der angefochtene Einspra- cheentscheid der SUVA vom 4. Juli 2013 aufgehoben und die Sache an die Beschwerdegegnerin zurückgewiesen, damit sie nach Vornah- me der Abklärungen im Sinne der Erwägungen neu verfüge. 2. Es werden weder Verfahrenskosten erhoben noch wird eine Parteien- tschädigung zugesprochen. 3. Zu eröffnen (R): - A.________ - Rechtsanwalt B.________ z.H. der Beschwerdegegnerin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