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629 vom 20. November 2014</w:t>
      </w:r>
    </w:p>
    <w:p>
      <w:r>
        <w:t>BE Verwaltungsgericht, 2014-11-20, DE</w:t>
      </w:r>
    </w:p>
    <w:p>
      <w:r>
        <w:rPr>
          <w:b/>
        </w:rPr>
        <w:t xml:space="preserve">Quelle: </w:t>
      </w:r>
      <w:r>
        <w:t>https://mcp.opencaselaw.ch/entscheid/be_verwaltungsgericht_200_2013_629</w:t>
      </w:r>
    </w:p>
    <w:p>
      <w:r>
        <w:t>FR: BE_VERWALTUNGSGERICHT 200 2013 629 du 20 novembre 2014</w:t>
      </w:r>
    </w:p>
    <w:p>
      <w:r>
        <w:t>IT: BE_VERWALTUNGSGERICHT 200 2013 629 del 20 novembre 2014</w:t>
      </w:r>
    </w:p>
    <w:p>
      <w:pPr>
        <w:pStyle w:val="Heading2"/>
      </w:pPr>
      <w:r>
        <w:t>Regeste</w:t>
      </w:r>
    </w:p>
    <w:p>
      <w:r>
        <w:t>Verfügung vom 10. Juni 2013</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10. Juni 2013 (act. II 90).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Nov. 2014, IV/13/629,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2.4 Bei rückwirkender Zusprechung einer abgestuften oder befristeten IV-Rente sind die für die Rentenrevision geltenden Bestimmungen analog anzuwenden (BGE 109 V 125 E. 4a S. 127; AHI 1998 S. 121 E. 1b).</w:t>
      </w:r>
    </w:p>
    <w:p>
      <w:r>
        <w:t>Urteil des Verwaltungsgerichts des Kantons Bern vom 20. Nov. 2014, IV/13/629, Seite 5 3. 3.1 Das Sozialversicherungsgericht beurteilt die Gesetzmässigkeit der angefochtenen Verfügung in der Regel nach dem Sachverhalt, der zur Zeit ihres Erlasses gegeben war. Tatsachen, die jenen Sachverhalt seither ver- ändert haben, sollen im Normalfall Gegenstand einer neuen Verwaltungs- verfügung sein (BGE 130 V 138 E. 2.1 S. 140). Die seitens der Beschwer- deführerin im Beschwerdeverfahren ins Recht gelegten medizinischen Be- richte über die stationäre psychiatrische Behandlung vom 26. August bis 31. Oktober 2013 (vgl. act. I 2-4) bzw. den im Mai 2014 erlittenen Aorta- Riss mit operativem Eingriff und bescheinigter Arbeitsunfähigkeit (vgl. act. I 5-8) haben vorliegend unberücksichtigt zu bleiben (vgl. aber E. 4.4 hie- nach). In medizinischer Hinsicht lassen sich den Akten bezogen auf den hier massgebenden zeitlichen Überprüfungshorizont im Wesentlichen die folgenden Angaben entnehmen: 3.1.1 Der behandelnde Dr. med. B.________, Facharzt für Allgemeine Innere Medizin FMH, diagnostizierte im Bericht vom 22. Oktober 2010 (act. II 14) eine seit zirka 2008 bestehende depressive Störung (ICD-10: F33.1) sowie einen ebenfalls seit diesem Zeitpunkt vorliegenden Alkohol- missbrauch (ICD-10: F10.1). Er erklärte, die Beschwerdeführerin sei nicht von ihm psychiatrisch betreut worden und aus seiner Sicht bestünden we- der geistige noch körperliche Einschränkungen mit Auswirkungen auf die Arbeitsfähigkeit. 3.1.2 Im Bericht der psychiatrischen Klinik K.________ vom 4. November 2010 (act. II 18) vermerkten Dr. med. C.________, Facharzt für Psychiatrie und Psychotherapie FMH, und Dr. phil. D.________, Fachpsychologin für Psychotherapie FSP, als Diagnosen eine rezidivierende depressive Episo- de bei psychosozialer Belastung (ICD-10: F33.1), einzelne emotional insta- bile Persönlichkeitsmerkmale bei Status nach traumatisierender Kindheit sowie einen Status nach mehreren Suizidversuchen. Sie gaben an, während der stationären Behandlung in der psychiatrischen Klinik K.________ vom 15. Juni bis 24. September 2010 habe eine vollständige und bei Austritt eine 40%ige Arbeitsunfähigkeit bestanden. Die Beschwer- deführerin sei auf eine zwischenmenschlich wohlwollende Arbeitsatmos- phäre sowie eine Arbeit mit Bewegungsmöglichkeit angewiesen.</w:t>
      </w:r>
    </w:p>
    <w:p>
      <w:r>
        <w:t>Urteil des Verwaltungsgerichts des Kantons Bern vom 20. Nov. 2014, IV/13/629, Seite 6 3.1.3 Nach der Hospitalisation in der psychiatrischen Klinik K.________ wurde die Beschwerdeführerin durch das Spital L.________ nachbetreut. Dr. med. E.________, Facharzt für Psychiatrie und Psychotherapie FMH, und lic. phil. F.________, Fachpsychologin für Psychotherapie FSP, hielten im Bericht vom 23. Februar 2011 (act. II 20) in diagnostischer Hinsicht eine gegenwärtig mittelgradige Episode einer seit Jahren bestehenden rezidivie- renden depressiven Störung (ICD-10: F33.1) fest. Sie bescheinigten für die Zeit nach der Hospitalisation in der psychiatrischen Klinik K.________ bis 8. Februar 2011 eine 40%ige und seither eine 50%ige Arbeitsunfähigkeit, wobei eine leicht verminderte Leistungsfähigkeit vermutet werden müsse. 3.1.4 Am 6. Juli 2011 wurde die Beschwerdeführerin im Regionalen Ärzt- lichen Dienst (RAD) durch Dr. phil. G.________, Fachpsychologe für Neu- ropsychologie FSP, untersucht, wobei keine spezifischen kognitiven Min- derfunktionen festgestellt werden konnten. 3.1.5 Auf Empfehlung des RAD (vgl. act. II 33) wurde die Beschwerdefüh- rerin im Dezember 2011 und Januar 2012 durch Dr. med. H.________, Facharzt für Psychiatrie und Psychotherapie FMH, begutachtet. In der ent- sprechenden Expertise vom 23. Februar 2012 (act. II 56) wurde eine ge- genwärtig leicht- bis mittelgradige rezidivierende depressive Störung (ICD- 10: F33.0 bzw. F. 33.1) sowie eine kombinierte Persönlichkeitsstörung (ängstlich, abhängig, selbstunsicher und emotional instabil; ICD-10: F61.0) diagnostiziert. Der Gutachter attestierte eine Arbeitsfähigkeit von vier bis sechs Stunden täglich während vier bis fünf Wochentagen, insgesamt zeit- lich vorerst nicht über 50 %. Soweit die Arbeit regelmässig und psychisch nicht allzu belastend sei und seitens des Arbeitgebers ein gewisses Wohl- wollen und Anerkennung entgegengebracht würden, sollte dabei keine Leistungsminderung bestehen. Auch eine leidensangepasste Tätigkeit sei zurzeit zu 50 % ohne Leistungsminderung zumutbar, wobei bei günstigem Verlauf ein Steigerungspotential bestehe. 3.1.6 Nachdem die Beschwerdeführerin vom 24. Oktober bis 7. Dezem- ber 2012 erneut in der psychiatrischen Klinik K.________ hospitalisiert ge- wesen war (vgl. act. II 79), wurde sie im Februar 2013 durch die Dres. med. I.________, Facharzt für Orthopädische Chirurgie und Traumatologie des Bewegungsapparates FMH, und J.________, Facharzt für Psychiatrie und</w:t>
      </w:r>
    </w:p>
    <w:p>
      <w:r>
        <w:t>Urteil des Verwaltungsgerichts des Kantons Bern vom 20. Nov. 2014, IV/13/629, Seite 7 Psychotherapie, exploriert (vgl. act. II 81.1, 82.1). In ihrer interdisziplinären Beurteilung vom 14. März 2013 (vgl. act. II 81.1/23 ff.) führten sie die fol- genden Diagnosen mit Auswirkung auf die Arbeitsfähigkeit auf (vgl. act. II 81.1/25 Ziff. 8.1): Osteochondrose auf den Stufen C4-7 mit Unkovertebralarthrose C3/4 und rechts foraminaler Diskushernie sowie Nervenwurzelkompression C4 rechts foraminal Osteochondrose L5/S1 mit Diskushernie und biforaminaler Kontakt der Nervenwurzel L5 sowie leichte Spondylarthrose L3-S1 Rezidivierende depressive Störung mit mittelgradigen depressiven Episoden, bestehend seit etwa Mai 2010, gegenwärtig leichte depres- sive Episode, bestehend seit etwa Januar 2013 (ICD-10: F33.1 bzw. F33.0). Die Gutachter erklärten, während den stationären Behandlungen von Juni bis September 2010 sowie von Oktober bis Dezember 2012 habe sowohl für die angestammte als auch eine leidensadaptierte Tätigkeit eine vollständige Arbeitsunfähigkeit bestanden. In der angestammten Tätigkeit habe aufgrund der rezidivierenden depressiven Störung mit leichten de- pressiven Episoden von Oktober 2010 bis September 2012 eine 50%ige Arbeitsunfähigkeit vorgelegen bzw. liege eine solche seit Januar 2013 vor. Körperlich leichte Tätigkeiten in temperierten Räumen, abwechslungsweise sitzend und stehend, ohne dass häufig inklinierte und reklinierte sowie ro- tierte Körperhaltungen eingenommen und Gegenstände über drei bis fünf Kilogramm gehoben oder getragen werden müssten sowie Arbeiten ohne erhöhte emotionale Belastung, ohne Stressbelastung, ohne erforderliche geistige Flexibilität, ohne überdurchschnittliche Dauerbelastung seien von Oktober 2010 bis September 2012 zu 60 % zumutbar gewesen bzw. seit Januar 2013 in diesem Umfang zumutbar (vgl. act. II 81.1/25 f. Ziff. 9.1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20. Nov. 2014, IV/13/629, Seite 8 dessen Inhalt (BGE 137 V 210 E. 6.2.2 S. 269, 134 V 231 E. 5.1 S. 232, 125 V 351 E. 3a S. 352). Den im Verwaltungsverfahren eingeholten Gutachten von externen Spezial- 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 3.3 Die angefochtene Verfügung vom 10. Juni 2013 (act. II 90) stützt sich offensichtlich auf die Beurteilung der Dres. med. I.________ und J.________ (vgl. act. II 81.1, 82.1), obwohl die 40%ige Arbeitsunfähigkeit nur im Rahmen der Invaliditätsbemessung (vgl. act. II 90/2), nicht aber bei der Wiedergabe des medizinischen Zumutbarkeitsprofils (vgl. act. II 90/1) erwähnt wurde. Diese bidisziplinäre gutachterliche Einschätzung erfüllt prinzipiell (vgl. aber sogleich) die beweisrechtlichen Anforderungen der höchstrichterlichen Rechtsprechung (vgl. E. 3.2 hievor). Insbesondere führ- ten die Gutachter in vollständiger Kenntnis der Vorakten eingehende klini- sche Explorationen durch und sie folgten bei ihrer fachärztlichen Beurtei- lung nicht dem in der modernen Medizin zwar verbreiteten aber sozialversi- cherungsrechtlich unmassgeblichen bio-psycho-sozialen Krankheitsmodell (vgl. Entscheid des Bundesgerichts vom 16. Oktober 2012, 8C_611/2012, E. 3.2.2), sondern grenzten die psychosozialen Faktoren (Arbeitslosigkeit, finanzielle Belastungen und soziale Anpassungsstörungen) ab (vgl. act. II 81.1/27 Ziff. 9.7, 82.1/17 Ziff. 6.10). Einzig was die Beurteilung von Dr. med. H.________ im Vorgutachten vom 23. Februar 2012 (act. II 56) anbelangt, ergibt sich insoweit eine Divergenz,</w:t>
      </w:r>
    </w:p>
    <w:p>
      <w:r>
        <w:t>Urteil des Verwaltungsgerichts des Kantons Bern vom 20. Nov. 2014, IV/13/629, Seite 9 als jener für eine Verweisungstätigkeit eine 50%ige Arbeitsfähigkeit ohne Leistungseinschränkung postulierte (vgl. act. II 56/12 lit. C Ziff. 13), während Dr. med. J.________ retrospektiv eine etwas höhere Restarbeits- fähigkeit von 60 % annahm (vgl. act. II 82.1/15 Ziff. 6.6.2). Zwar setzte sich Dr. med. J.________ mit der abweichenden Beurteilung von Dr. med. H.________ auseinander, er vermochte aber keine spezifischen Aspekte zu benennen, welche die fachärztliche Einschätzung des Vorgutachters im Lichte der psychiatrischen Verlaufsbegutachtung als unzutreffend erschei- nen liessen. Er beschränkte sich vielmehr darauf, Dr. med. H.________ «annähernd» zuzustimmen (vgl. act. II 81.1/22 Ziff. 6.9, 81.1/26 Ziff. 9.3; act. II 82.1/17 Ziff. 6.9), ohne die Abweichung schlüssig zu begründen. Das monodisziplinäre Administrativgutachten von Dr. med. H.________ vom 23. Februar 2012 (act. II 56) ist seinerseits einleuchtend und überzeugend, es korreliert insoweit auch mit den Einschätzungen der behandelnden Dr. med. E.________ und lic. phil. F.________, als diese für die Zeit ab 9. Fe- bruar 2011 ebenfalls eine 50%ige Arbeitsunfähigkeit bescheinigten (vgl. act. II 20, 30). Das von Dr. med. H.________ prognostizierte Steigerungspotential (vgl. act. II 56/11 f. lit. C Ziff. 6 f. und 13) verwirklichte sich insoweit, als die Be- schwerdeführerin nach der vorübergehenden Exazerbation mit erneuter Hospitalisation in der psychiatrischen Klinik K.________ und vollständiger Arbeitsunfähigkeit am 7. Dezember 2012 «in gebessertem Zustand nach Hause entlassen werden konnte» (vgl. act. II 79/2) und diagnostisch ledig- lich noch eine leichtgradige Episode der depressiven Störung vorlag (vgl. act. II 79/2 Ziff. 1). Dr. med. J.________ bestätigte diese Verbesserung, indem er «seit etwa» Januar 2013 ebenfalls eine leichte depressive Episo- de diagnostizierte (vgl. act. II 81.1/25 Ziff. 8.1; 82.1/12 Ziff. 5.1 lit. a). Nach dem massgebenden Beweisgrad der überwiegenden Wahrscheinlichkeit (vgl. BGE 138 V 218 E. 6 S. 221) ist vor diesem Hintergrund davon auszu- gehen, dass bis zum Klinikeintritt am 24. Oktober 2012 die vom Erstgutach- ter bescheinigte Arbeitsunfähigkeit bestand, bei Austritt am 7. Dezember 2012 im Sinne eines Revisionsgrundes (vgl. E. 2.4 hievor) in den tatsächli- chen Verhältnissen eine wesentliche Änderung eintrat und für die Zeit da- nach – mithin ab 8. Dezember 2012 – die von den Dres. med. I.________</w:t>
      </w:r>
    </w:p>
    <w:p>
      <w:r>
        <w:t>Urteil des Verwaltungsgerichts des Kantons Bern vom 20. Nov. 2014, IV/13/629, Seite 10 und J.________ attestierte erhöhte medizinisch-theoretische Arbeitsfähig- keit von 60 % bestand. Zwar sprachen sich die behandelnden Therapeuten noch im Mai 2013 für eine fortdauernde 50%ige Arbeitsfähigkeit aus (vgl. act. II 87), mit Blick auf die unterschiedliche Natur des Behandlungsauftrages eines therapeutisch tätigen Facharztes einerseits und Begutachtungsauftrag des amtlich be- stellten fachmedizinischen Experten andererseits (vgl. SVR 2008 IV Nr. 15 S. 44 E. 2.2.1) kann darauf aber nicht abgestellt werden. Dies zumal sich Dr. med. E.________ und lic. phil. F.________ auch zum berechneten In- validitätsgrad äusserten, was nicht in ihren Aufgabenbereich fällt, da der Begriff der rentenanspruchsbegründenden Invalidität auch von erwerbli- chen Faktoren bestimmt wird (vgl. Art. 16 ATSG). Dass die somatischen Beschwerden erst anlässlich der Begutachtung durch Dr. med. I.________ im Februar 2013 mitberücksichtigt wurden, ist unerheblich, da sich diese zusätzlichen orthopädischen Beeinträchtigungen einzig qualitativ auf das Zumutbarkeitsprofil, nicht jedoch quantitativ auf die Arbeits- und Leistungs- fähigkeit auswirken. Die von Dr. med. I.________ attestierte 10%ige Ar- beitsunfähigkeit aufgrund der Osteochondrosen geht vollständig in der höheren psychiatrischen Einschränkung auf (vgl. act. II 81.1/7 Ziff. 6.2). 3.4 Als Zwischenergebnis ist somit festzuhalten, dass sich die Arbeits- unfähigkeit in einer leidensadaptierten Tätigkeit in dem von den Gutachtern beurteilten Zeitraum überwiegend wahrscheinlich wie folgt entwickelte: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15</w:t>
      </w:r>
    </w:p>
    <w:p>
      <w:r>
        <w:t>Juni bis 24. September 2010 bestand eine vollständige, ab 25. Sep- tember 2010 eine 50%ige, ab 24. Oktober 2012 wiederum eine vollständige und ab 8. Dezember 2012 bis auf weiteres eine 40%ige Arbeitsunfähigkeit. Zu prüfen bleiben die erwerblichen Auswirkungen dieser medizinischen Ausgangslage.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w:t>
      </w:r>
    </w:p>
    <w:p>
      <w:r>
        <w:t>Urteil des Verwaltungsgerichts des Kantons Bern vom 20. Nov. 2014, IV/13/629, Seite 11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4.2.2 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(BFS) herausgegebenen Lohnstrukturerhe-</w:t>
      </w:r>
    </w:p>
    <w:p>
      <w:r>
        <w:t>Urteil des Verwaltungsgerichts des Kantons Bern vom 20. Nov. 2014, IV/13/629, Seite 12 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4.3 4.3.1 Die Beschwerdegegnerin ermittelte – unter der unbestrittenen An- nahme, dass die Beschwerdeführerin im Gesundheitsfall mit einem Voll- pensum im Gastgewerbe tätig gewesen wäre – anhand der statistischen Werte der LSE 2010 für das Jahr 2011 ein Valideneinkommen von Fr. 51‘763.--. Beschwerdeweise wird dagegen vorgebracht, mit Blick auf das im Jahr 2008 bei einem Beschäftigungsgrad von 80 % effektiv erzielte Einkommen hätte der Validenlohn bei einer vollschichtigen Tätigkeit bereits damals rund Fr. 60‘000.-- betragen. Zwar bezog die Beschwerdeführerin im Jahr 2008 bei einem Pensum von 80 % tatsächlich ein Einkommen von Fr. 48‘490.-- (vgl. act. II 10/2 Ziff. 20, 12/4), was umgerechnet auf 100 % über Fr. 60‘000.-- ergäbe, diese Arbeitsstelle wurde jedoch aus invaliditäts- fremden Gründen aufgelöst (vgl. act. II 10/1 Ziff. 3, 13/1 lit. C Ziff. 1, 14/18, 18/3 Ziff. 1.4, 25/3, 56/7 lit. A Ziff. 2, 64/3, 81.1/12 Ziff. 3.2.1), weshalb die Beschwerdegegnerin richtigerweise auf den Tabellenlohn gemäss LSE 2010 abstellte (vgl. E. 4.2.1 hievor). Nach den zutreffenden Überlegungen der Beschwerdegegnerin (vgl. Beschwerdeantwort S. 2) ist aufgrund der</w:t>
      </w:r>
    </w:p>
    <w:p>
      <w:r>
        <w:t>Urteil des Verwaltungsgerichts des Kantons Bern vom 20. Nov. 2014, IV/13/629, Seite 13 Ausbildung der Beschwerdeführerin auch das Heranziehen des Anforde- rungsniveaus 3 (Berufs- und Fachkenntnisse vorausgesetzt) im Gastge- werbe nicht zu beanstanden. Weil sich gemäss geschlechts- und bran- chenspezifischem Nominallohnindex zwischen 2010 und 2011 für Frauen im Gastgewerbe keine Entwicklung ergab (vgl. BFS, Lohnentwicklung 2012, Tabelle T1.1.10, Nominallohnindex Frauen, Wirtschaftszweige 55/56 {Gastgewerbe und Beherbergung}, Basis 2010 bzw. Index 2011), ist jedoch keine Aufindexierung vorzunehmen. Da den Tabellenlöhnen generell eine Arbeitszeit von 40 Wochenstunden zu Grunde liegt, ist zudem eine Um- rechnung auf eine betriebsübliche durchschnittliche Wochenarbeitszeit er- forderlich (BGE 126 V 75 E. 3b bb S. 76), wobei für das Gastgewerbe im Jahr 2011 42.3 Wochenstunden zu berücksichtigen sind (BFS, Betriebsüb- liche Arbeitszeit [BUA], 2011, Wirtschaftszweig 56 [Gastronomie]). Insge- samt resultiert damit ein hypothetisches Valideneinkommen von Fr. 52‘004.-- (Fr. 4‘098.-- [BFS, LSE 2010, Tabelle TA1, Frauen, Anforde- rungsniveau 3, Wirtschaftszweig 56 {Gastronomie}] x 12 Monate / 40 Wo- chenarbeitsstunden x 42.3 Wochenarbeitsstunden). 4.3.2 Die Beschwerdeführerin schöpfte mit der ausgeübten Teilzeitbe- schäftigung im Stundenlohn (vgl. act. II 56/7 f. lit. A Ziff. 2, 69, 70.1-70.4) ihre medizinisch-theoretische Arbeits- bzw. Leistungsfähigkeit nicht in zu- mutbarer Weise voll aus, womit die Beschwerdegegnerin für das Invaliden- einkommen richtigerweise ebenfalls die Werte der LSE 2010 heranzog (vgl. E. 4.2.2 hievor). Sie errechnete dabei ein Invalideneinkommen von Fr. 32‘021.--. Anders als im Gastgewerbe, stieg der Nominallohn für Frauen insgesamt über alle Branchen von 2010 bis 2011 um 1 % an. Unter Berücksichtigung dieser Lohnentwicklung ergibt sich ein hypothetischer Bruttojahreslohn von Fr. 53‘383.-- (Fr. 4‘225.-- [BFS, LSE 2010, Tabelle TA1, Total, Frauen, Anforderungsniveau 4] x 12 Monate / 40 Wochenar- beitsstunden x 41.7 Wochenarbeitsstunden [BFS, BUA, Total, 2011] / 100 x 101 [BFS, Lohnentwicklung 2012, Tabelle T1.1.10, Nominallohnindex Frauen, Total, Index-Basis bzw. Index 2011]). Wird zusätzlich die Restar- beitsfähigkeit von 50 % bzw. 60 % berücksichtigt, ergeben sich Einkommen von Fr. 26‘692.-- (Fr. 53‘383.-- x 50 %) und Fr. 32‘030.-- (Fr. 53‘383.-- x 60 %).</w:t>
      </w:r>
    </w:p>
    <w:p>
      <w:r>
        <w:t>Urteil des Verwaltungsgerichts des Kantons Bern vom 20. Nov. 2014, IV/13/629, Seite 14 Die Beschwerdeführerin ist gemäss gutachterlichem Zumutbarkeitsprofil unter anderem auf Arbeiten ohne erhöhte emotionale Belastung, ohne Stressbelastung und ohne erforderliche geistige Flexibilität angewiesen. Sie bedarf zudem vermehrter Rücksicht und Verständnis (vgl. act. II 81.1/20 Ziff. 6.5, 81.1/25 f. Ziff. 9.2, 82.1/15 f. Ziff. 6.5 und 6.6.3). Es ist davon auszugehen, dass diese spezifischen zusätzlichen leidensbedingten Einschränkungen nicht bereits durch die reduzierte Arbeitsfähigkeit vollständig kompensiert werden und die Beschwerdeführerin selbst im An- forderungsniveau 4 der LSE bei ausgeglichener Arbeitsmarktlage dadurch eine gewisse Lohneinbusse hinnehmen müsste, womit auf einen Tabellen- lohnabzug vom Invalideneinkommen nicht gänzlich verzichtet werden kann. Es rechtfertigt sich ein Abzug von zumindest 5 % und höchstens 10 %, wobei das exakte Ausmass in dieser Bandbreite mangels Auswirkung auf den Rentenanspruch offen bleiben kann. Ein Abzug von 10 % führt zu ei- nem Invalideneinkommen von Fr. 24‘022.-- (Fr. 53‘383.-- x 50 % ./. 10 %) bzw. Fr. 28‘827.-- (Fr. 53‘383.-- x 60 % ./. 10 %). 4.4 Aus der Gegenüberstellung der jeweiligen Vergleichseinkommen ergeben sich Invaliditätsgrade von 54 % ([Fr. 52‘004.-- :/. Fr. 24‘022.--] / Fr. 52‘004.-- x 100) bei 50%iger Arbeitsfähigkeit bzw. von 45 % ([Fr. 52‘004.-- :/. Fr. 28‘827.--] / Fr. 52‘004.-- x 100) bei 60%iger Arbeits- fähigkeit. Bei einer ab Juni 2010 ausgewiesenen Arbeitsunfähigkeit von durchschnitt- lich über 40 % (vgl. E. 3.4 hievor) sowie einer Anmeldung zum Leistungs- bezug im September 2010 (act. II 2/8) fällt der Rentenbeginn auf Juni 2011 (vgl. Art. 28 Abs. 1 und Art. 29 Abs. 1 IVG; auch act. II 90/1). Unter Berück- sichtigung der Arbeitsunfähigkeit im zeitlichen Verlauf (vgl. E. 3.4 hievor) ergeben sich folgende Rentenansprüche: Ab 1. Juni 2011 besteht bei ei- nem Invaliditätsgrad von 54 % Anspruch auf eine halbe Invalidenrente. Ab 8. Dezember 2012 trat eine Verbesserung des Gesundheitszustandes ein (vgl. E. 3.3 hievor), die nach Ablauf von drei ganzen Monaten zu berück- sichtigen ist (vgl. Art. 88a Abs. 1 der Verordnung vom 17. Januar 1961 über die Invalidenversicherung [IVV; SR 831.201]; Rz. 4017 des vom Bundes- amt für Sozialversicherungen [BSV] herausgegebenen und ab 1. Januar 2013 gültig gewesenen Kreisschreibens über Invalidität und Hilflosigkeit in</w:t>
      </w:r>
    </w:p>
    <w:p>
      <w:r>
        <w:t>Urteil des Verwaltungsgerichts des Kantons Bern vom 20. Nov. 2014, IV/13/629, Seite 15 der Invalidenversicherung [KSIH]), womit die Beschwerdeführerin ab 1. April 2013 bis auf weiteres bei einem Invaliditätsgrad von 45 % Anspruch auf eine Viertelsrente hat. Da die Hospitalisation in der psychiatrischen Klinik K.________ vom 24. Oktober bis 7. Dezember 2012 (vgl. act. II 79) weniger als drei Monate dauerte, hat diese zwischenzeitliche Verschlechte- rung der Erwerbsfähigkeit unberücksichtigt zu bleiben (vgl. Art. 88a Abs. 2 IVV). Damit erweist sich die Beschwerde vom 10. Juli 2013 insoweit als begründet und es ist der Beschwerdeführerin eine Invalidenrente im vorer- wähnten Umfang zuzusprechen. Was die Zeit nach der hier angefochtenen Verfügung vom 10. Juni 2013 (act. II 90) anbelangt, ist die Sache an die Beschwerdegegnerin weiterzulei- ten, damit sie anhand der neu eingereichten medizinischen Berichte (act. I 2-8) die Revisionsvoraussetzungen im Sinne von Art. 17 ATSG prüft.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Die prozessleitend am</w:t>
      </w:r>
    </w:p>
    <w:p>
      <w:r>
        <w:rPr>
          <w:b/>
        </w:rPr>
        <w:t>E. 20</w:t>
      </w:r>
    </w:p>
    <w:p>
      <w:r>
        <w:t>August 2013 der Beschwerdeführerin genehmigte unentgeltliche Rechtspflege hinsichtlich der Verfahrenskosten kommt folglich nicht zum Tragen. 5.2 Trotz ihres Obsiegens hat die nicht vertretene Beschwerdeführerin nach konstanter Praxis keinen Anspruch auf eine Parteientschädigung, da der Aufwand zur Wahrung ihrer Interessen den Rahmen dessen nicht überschritten hat, was der Einzelne üblicher- und zumutbarerweise zur Be- sorgung seiner persönlichen Angelegenheiten auf sich zu nehmen hat (vgl. BGE 127 V 205 E. 4b S. 207).</w:t>
      </w:r>
    </w:p>
    <w:p>
      <w:r>
        <w:t>Urteil des Verwaltungsgerichts des Kantons Bern vom 20. Nov. 2014, IV/13/629, Seite 16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