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618 vom 12. März 2014</w:t>
      </w:r>
    </w:p>
    <w:p>
      <w:r>
        <w:t>BE Verwaltungsgericht, 2014-03-12, DE</w:t>
      </w:r>
    </w:p>
    <w:p>
      <w:r>
        <w:rPr>
          <w:b/>
        </w:rPr>
        <w:t xml:space="preserve">Quelle: </w:t>
      </w:r>
      <w:r>
        <w:t>https://mcp.opencaselaw.ch/entscheid/be_verwaltungsgericht_200_2013_618</w:t>
      </w:r>
    </w:p>
    <w:p>
      <w:r>
        <w:t>FR: BE_VERWALTUNGSGERICHT 200 2013 618 du 12 mars 2014</w:t>
      </w:r>
    </w:p>
    <w:p>
      <w:r>
        <w:t>IT: BE_VERWALTUNGSGERICHT 200 2013 618 del 12 marzo 2014</w:t>
      </w:r>
    </w:p>
    <w:p>
      <w:pPr>
        <w:pStyle w:val="Heading2"/>
      </w:pPr>
      <w:r>
        <w:t>Regeste</w:t>
      </w:r>
    </w:p>
    <w:p>
      <w:r>
        <w:t>Verfügung vom 5. Juni 2013</w:t>
      </w:r>
    </w:p>
    <w:p>
      <w:pPr>
        <w:pStyle w:val="Heading2"/>
      </w:pPr>
      <w:r>
        <w:t>Erwägungen</w:t>
      </w:r>
    </w:p>
    <w:p>
      <w:r>
        <w:rPr>
          <w:b/>
        </w:rPr>
        <w:t>E. 1.1</w:t>
      </w:r>
    </w:p>
    <w:p>
      <w:r>
        <w:t>Aus prozessökonomischen Gründen ist eine Vereinigung der Ver- fahren IV/2013/618 und IV/2013/795, welche beide den selben Beschwer- deführer betreffen, vorzunehmen.</w:t>
      </w:r>
    </w:p>
    <w:p>
      <w:r>
        <w:rPr>
          <w:b/>
        </w:rPr>
        <w:t>E. 1.2</w:t>
      </w:r>
    </w:p>
    <w:p>
      <w:r>
        <w:t>Die angefochtenen Entscheide sind in Anwendung von Sozialversi- cherungsrecht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die angefochtenen Entscheide berührt und hat ein schutzwürdiges Interesse an deren Aufhebung, weshalb er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VRPG) eingehalten sind, ist auf die Beschwerden einzutreten.</w:t>
      </w:r>
    </w:p>
    <w:p>
      <w:r>
        <w:rPr>
          <w:b/>
        </w:rPr>
        <w:t>E. 1.3</w:t>
      </w:r>
    </w:p>
    <w:p>
      <w:r>
        <w:t>Anfechtungsobjekt bilden die Verfügungen vom 5. Juni 2013 (act. IIA 164) und 12. Juli 2013 (act. IIA 170). Streitig und zu prüfen ist so- wohl der Anspruch auf eine Invalidenrente wie auch der Anspruch auf un- entgeltliche Verbeiständung im Verwaltungsverfahren.</w:t>
      </w:r>
    </w:p>
    <w:p>
      <w:r>
        <w:t>Urteil des Verwaltungsgerichts des Kantons Bern vom 12. März 2014, IV/13/618, Seite 8</w:t>
      </w:r>
    </w:p>
    <w:p>
      <w:r>
        <w:rPr>
          <w:b/>
        </w:rPr>
        <w:t>E. 1.4</w:t>
      </w:r>
    </w:p>
    <w:p>
      <w:r>
        <w:t>Die Abteilungen urteilen gewöhnlich in einer Kammer bestehend aus drei Richterinnen oder Richtern (Art. 56 Abs. 1 GSOG).</w:t>
      </w:r>
    </w:p>
    <w:p>
      <w:r>
        <w:rPr>
          <w:b/>
        </w:rPr>
        <w:t>E. 1.5</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Für die Bestimmung des IV-Grades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2.3.1</w:t>
      </w:r>
    </w:p>
    <w:p>
      <w:r>
        <w:t>Ändert sich der IV-Grad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IV-Grad</w:t>
      </w:r>
    </w:p>
    <w:p>
      <w:r>
        <w:t>Urteil des Verwaltungsgerichts des Kantons Bern vom 12. März 2014, IV/13/618, Seite 9 und damit den Rentenanspruch zu beeinflussen (BGE 134 V 131 E. 3 S. 132).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2.3.2</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rPr>
          <w:b/>
        </w:rPr>
        <w:t>E. 2.4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12. März 2014, IV/13/618, Seite 10</w:t>
      </w:r>
    </w:p>
    <w:p>
      <w:r>
        <w:rPr>
          <w:b/>
        </w:rPr>
        <w:t>E. 3.1</w:t>
      </w:r>
    </w:p>
    <w:p>
      <w:r>
        <w:t>Zu prüfen ist zunächst (Beschwerde vom 13. September 2013, Ver- fahren IV/2013/795), ob im Vergleichszeitraum zwischen der letzten rechts- kräftigen Verfügung vom 29. September 2008 (act. IIA 117), welche hin- sichtlich Rente letztinstanzlich durch das Bundesgericht mit Urteil vom 19. Januar 2010 (act. IIA 137) bestätigt worden ist, und der hier angefoch- tenen Verfügung vom 12. Juli 2013 (act. IIA 170) in den tatsächlichen Ver- hältnissen eine Änderung eingetreten ist, die geeignet ist, den IV-Grad in anspruchsbegründender Weise zu beeinflussen (vgl. E. 2.3 hiervor).</w:t>
      </w:r>
    </w:p>
    <w:p>
      <w:r>
        <w:rPr>
          <w:b/>
        </w:rPr>
        <w:t>E. 3.2</w:t>
      </w:r>
    </w:p>
    <w:p>
      <w:r>
        <w:t>Entgegen der Auffassung in der Beschwerde vom 13. September 2013 (S. 3 f. Ziff. 2 und Ziff. 4) schadet es nicht, wenn die Beschwerdegeg- nerin eine Rentenrevision durchführt, bevor sie den ihr vom Bundesgericht mit Urteil vom 19. Januar 2010, 8C_700/2009 (act. IIA 137 S. 4 E. 2.3), erteilten Auftrag zur Prüfung der geltend gemachten Eingliederungsmass- nahmen umgesetzt hat. Denn wie das Bundesgericht in diesem Urteil sel- ber festgehalten hat, kann in Fällen und insbesondere auch vorliegend, wo es nicht um eine erstmalige Rentenzusprache geht, der Grundsatz „Ein- gliederung vor Rente“ nicht mehr voll zum Tragen kommen (act. IIA 137 S. 5 E. 3).</w:t>
      </w:r>
    </w:p>
    <w:p>
      <w:r>
        <w:rPr>
          <w:b/>
        </w:rPr>
        <w:t>E. 3.3</w:t>
      </w:r>
    </w:p>
    <w:p>
      <w:r>
        <w:t>Der Verfügung vom 29. September 2008 (act. IIA 117) lag zur Hauptsache das Gutachten der MEDAS vom 6. März 2008 (act. II 105) zugrunde. Die Gutachter stellten darin hauptsächlich die folgenden Diagno- sen (S. 38 f.): - Rezidivierende Depression, gegenwärtig mittelgradige bis schwere de- pressive Episode mit somatischem Syndrom (ICD-10: F33.11) - Posttraumatische Belastungsstörung (ICD-10: F43.1) - Andauernde Persönlichkeitsänderung nach Extrembelastung (ICD- 10: F62.0) - Psychologische Faktoren oder Verhaltensfaktoren bei andernorts klas- sifizierten Erkrankungen (ICD-10: F54) - Status nach Schrotschussattentat auf den Versicherten am 20.01.1993 mit multiplen Schrotschussverletzungen der rechten Körperhälfte im Ellbogen-Vorderarmbereich, im Gesäss-Oberschenkelbereich, im Kniebereich rechts - Diabetes Mellitus 2, Erstdiagnose 1994, Insulintherapie seit zirka 2001</w:t>
      </w:r>
    </w:p>
    <w:p>
      <w:r>
        <w:t>Urteil des Verwaltungsgerichts des Kantons Bern vom 12. März 2014, IV/13/618, Seite 11 - Linkes Knie: Präarthrose bei Chondrocalcinose und Status nach Me- niskusresektion medial, Débridement und Gelenkstoilette des linken Knies (2004) - Rechtes Knie: Femoropatellararthrose rechts und Periarthropathia ge- nu rechts bei Verdacht auf posttraumatische, narbig bedingte Weich- teilveränderungen - Periarthralgien nach profuser Schrotschussverletzung (1993) am rech- ten Ellbogen, am rechten Hüftgelenk und am rechten Knie - Muskelhernie am rechten Vorderarm bei Status nach ausgedehnter Vorderarmextensorenlogenspaltung nach Schrotschussverletzungen - Lumbalgien bei Streck-Fehlform der Lumbalwirbelsäule In der angestammten Tätigkeit als selbstständiger … bleibe der Beschwer- deführer definitiv arbeitsunfähig (Arbeitsfähigkeit von 0 % [S. 39 Ziff. 5.1]) und eine körperlich leichte, vorwiegend eher sitzende Tätigkeit könne er zu 40 % ausüben (Ziff. 5.2), wenn berücksichtigt werde, dass keine schweren Lasten über 15 kg gehoben würden und dies nur mit dem linken Arm nicht repetitiv, dass keine kraftaufwändigen Arbeiten durch die rechte Hand er- forderlich seien, dass wegen der diabetischen Neuropathie keine ausge- sprochen feinmotorischen Arbeiten verrichtet würden und dass er aus psychiatrischer Sicht verlangsamt sei (S. 40 Ziff. 5.2). Den Beginn dieser Arbeitsfähigkeit datierten die Gutachter auf den Tag der Schlussbespre- chung vom 7. Februar 2008 (Ziff. 5.4).</w:t>
      </w:r>
    </w:p>
    <w:p>
      <w:r>
        <w:rPr>
          <w:b/>
        </w:rPr>
        <w:t>E. 3.4</w:t>
      </w:r>
    </w:p>
    <w:p>
      <w:r>
        <w:t>Der nun angefochtenen Verfügung vom 12. Juli 2013 (act. IIA 170) lagen insbesondere die folgenden Berichte zugrunde:</w:t>
      </w:r>
    </w:p>
    <w:p>
      <w:r>
        <w:rPr>
          <w:b/>
        </w:rPr>
        <w:t>E. 3.4.1</w:t>
      </w:r>
    </w:p>
    <w:p>
      <w:r>
        <w:t>Die Fachärzte des Spitals D.________ diagnostizierten in ihrem Bericht vom 18. Juli 2012 (act. IIA 152 S. 5 f.) eine monoklonale Gammo- pathie unklarer Signifikanz (MGUS) sowie den Verdacht auf Polyneuropa- thie multipler Genese, einen Diabetes mellitus Typ 2, eine arterielle Hyper- tonie, eine Hypercholesterinämie, eine absolute Spinalkanalstenose HWK4/5 und Chondrosen, Diskusprotrusionen und Retrospondylosen von HWK2 bis HWK6. Die erhobenen Befunde seien mit einer monoklonalen Gammopathie unklarer Signifikanz (MGUS) vereinbar. Aufgrund der feh- lenden Reizleitungsstörung in der Elektrophysiologie und in Rücksprache mit den Neurologen sei offenbar eine Paraprotein-assoziierte Polyneuropa- thie unwahrscheinlich.</w:t>
      </w:r>
    </w:p>
    <w:p>
      <w:r>
        <w:t>Urteil des Verwaltungsgerichts des Kantons Bern vom 12. März 2014, IV/13/618, Seite 12</w:t>
      </w:r>
    </w:p>
    <w:p>
      <w:r>
        <w:rPr>
          <w:b/>
        </w:rPr>
        <w:t>E. 3.4.2</w:t>
      </w:r>
    </w:p>
    <w:p>
      <w:r>
        <w:t>Der behandelnde Arzt PD Dr. med. E.________, Facharzt für Kar- diologie FMH und für Allgemeine Innere Medizin FMH, diagnostizierte in seinem Verlaufsbericht vom 30. August 2012 (act. IIA 152) mit Auswirkun- gen auf die Arbeitsfähigkeit einen Diabetes mellitus Typ II (insulinbedürftig) mit Polyneuropathie, eine absolute Spinalkanalstenose sowie einen Ver- dacht auf monoklonale Gammopathie (derzeit in Abklärung [S. 1 Ziff. 2]). Die monoklonale Gammopathie sei neu aufgetreten und die Polyneuropa- thie im Rahmen des Diabetes habe sich verschlechtert und die Beschwer- den von Seiten der Spitalkanalstenose hätten erheblich zugenommen (Ziff. 3). Derzeit bestehe aus seiner Sicht noch keine klare Begründung für eine Veränderung der gesundheitlich begründeten Arbeitsunfähigkeit ge- genüber der bisherigen Situation (S. 2 Ziff. 5). Der Beschwerdeführer sei jedoch in seiner Mobilität aufgrund der Spinalkanalstenose und der Poly- neuropathie sehr stark eingeschränkt (S. 4 Ziff. 1). Für den Moment sei die Zumutbarkeit einer Erwerbstätigkeit noch nicht eindeutig zu beurteilen (Ziff. 2).</w:t>
      </w:r>
    </w:p>
    <w:p>
      <w:r>
        <w:rPr>
          <w:b/>
        </w:rPr>
        <w:t>E. 3.4.3</w:t>
      </w:r>
    </w:p>
    <w:p>
      <w:r>
        <w:t>In seinem Bericht vom 13. September 2012 (act. IIA 153) diagnosti- zierte der RAD-Arzt Dr. med. F.________, Facharzt für Allgemeine Innere Medizin, mit Auswirkungen auf die Arbeitsfähigkeit einen Diabetes mellitus Typ II, eine Präarthrose des linken Knies bei Chondrocalcinose und Status nach Meniskusresektion medial, Débridement und Gelenkstoilette des lin- ken Knies, eine Femoropatellararthrose des rechen Knies und eine Periar- thropathia genu bei Verdacht auf posttraumatische, narbig bedingte Weich- teilveränderungen, einen Status nach Schrotschussattentat mit multiplen Schrotschussverletzungen der rechten Körperhälfte, eine posttraumatische Belastungsstörung (ICD-10: F33.11) und eine rezidivierende Depression (S. 4). Ohne Auswirkung auf die Arbeitsfähigkeit sei eine monoklonale Gammopathie unklarer Signifikanz (MGUS) und eine absolute Spinalka- nalstenose HWK4/5 ohne Myelopathie und neuroforaminale Wurzeleinen- gungen. Zurzeit sei die neu gestellte Diagnose der monoklonalen Gammo- pathie unklarer Signifikanz (MGUS) versicherungsmedizinisch ohne Rele- vanz und habe auf die seit dem MEDAS-Gutachten vom 6. März 2008 (act. II 105) gültige Einschätzung der Arbeitsfähigkeit keinen zusätzlichen Ein- fluss. Auch die polyneuropathischen Beschwerden seien im Gutachten um- fassend gewürdigt worden und hätten Eingang in die Beurteilung der Ar-</w:t>
      </w:r>
    </w:p>
    <w:p>
      <w:r>
        <w:t>Urteil des Verwaltungsgerichts des Kantons Bern vom 12. März 2014, IV/13/618, Seite 13 beitsfähigkeit Eingang gefunden. Eine Verschlimmerung sei nicht klar aus- gewiesen, weil das Ausmass der vermeintlichen Verschlimmerung nicht objektiv dokumentiert werde. Das Zumutbarkeitsprofil des MEDAS- Gutachtens vom 6. März 2008 (act. II 105) habe weiterhin Gültigkeit (S. 5).</w:t>
      </w:r>
    </w:p>
    <w:p>
      <w:r>
        <w:rPr>
          <w:b/>
        </w:rPr>
        <w:t>E. 3.4.4</w:t>
      </w:r>
    </w:p>
    <w:p>
      <w:r>
        <w:t>Nach einer Kontrolluntersuchung des Paraproteins (act. IIA 155) hielt Dr. med. F.________ in seinem Bericht vom 2. April 2013 (act. IIA 157) fest, dass die neu vorliegende Labordiagnostik ein normales rotes und weisses Blutbild aufweise. Ebenfalls seien die Thrombozytenzahl und die Eiweiss-Elektrophorese im Normalbereich. Die Kontrolle des Para- proteins ergebe zwar eine Bestätigung der Diagnose einer Gammopathie, eine versicherungsmedizinische Relevanz ergebe sich jedoch nicht, weil keine Verdrängung der roten und weissen Blutkörperchen oder der Blut- plättchen erkennbar sei. Die Nierenfunktion sei im zeitlichen Verlauf eben- falls stabil bis leicht verbessert. Eine Veränderung des Gesundheitszustan- des sei nicht erkennbar.</w:t>
      </w:r>
    </w:p>
    <w:p>
      <w:r>
        <w:rPr>
          <w:b/>
        </w:rPr>
        <w:t>E. 3.4.5</w:t>
      </w:r>
    </w:p>
    <w:p>
      <w:r>
        <w:t>In seiner Stellungnahme vom 1. Juli 2013 (act. IIA 168) zu den me- dizinischen Einwänden des Beschwerdeführers führte der RAD-Arzt Dr. med. G.________, Facharzt für Allgemeine Innere Medizin FMH, aus, dass der Beschwerdeführer im Revisionsfragebogen angegeben habe, dass sein Gesundheitszustand gleich geblieben sei, wonach es subjektiv keine Verschlechterung gebe. Objektiv sei eine solche mit zusätzlicher Auswirkung auf die Arbeitsfähigkeit denn auch nicht ausgewiesen. Die im Einwand aufgeführten Beschwerden seien zudem im MEDAS-Gutachten vom 6. März 2008 (act. II 105) in der Beurteilung des medizinischen Zu- mutbarkeitsprofils berücksichtigt worden. Die Spinalkanalstenose ohne Myelopathie und ohne foraminale Neurokompression führe zu keiner zu- sätzlichen Einschränkung. Für das Vorliegen einer im Vergleich zum MEDAS-Gutachten zusätzlichen psychischen Komorbidität von erheblicher Bedeutung fehle jeglicher Hinweis.</w:t>
      </w:r>
    </w:p>
    <w:p>
      <w:r>
        <w:rPr>
          <w:b/>
        </w:rPr>
        <w:t>E. 3.5</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12. März 2014, IV/13/618, Seite 14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3.6</w:t>
      </w:r>
    </w:p>
    <w:p>
      <w:r>
        <w:t>Die Beschwerdegegnerin stützte sich in der hier angefochtenen Verfügung vom 12. Juli 2013 (act. IIA 170) auf die verschiedenen Berichte ihrer RAD-Ärzte. Der Bericht vom 13. September 2012 (act. IIA 153) und die Ergänzungen vom 2. April (act. IIA 157) und vom 1. Juli 2013 (act. IIA 168) hierzu erfüllen die an den Beweiswert eines medizinischen Berichtes gestellten Anforderungen (vgl. E. 2.4 hiervor). Die Beurteilung der medizinischen Situation ist einleuchtend und die gezogenen Schlussfolge- rungen zum Gesundheitszustand werden nachvollziehbar begründet und sind unter Berücksichtigung der geklagten Beschwerden getroffen worden. Die beiden RAD-Ärzte kommen in ihren Berichten mit überzeugender Be- gründung zum Schluss, dass keine Änderung des medizinischen Sachver- halts erstellt sei. Es geht daraus nachvollziehbar hervor, dass zwar die neue Diagnose der monoklonalen Gammopathie unklarer Signifikanz ge- stellt wurde (vgl. dazu den Bericht des Spitals D.________ vom 18. Juli 2012 [act. IIA 152 S. 5 f.]), diese jedoch keine Auswirkung auf die Arbeits- fähigkeit hat, da der Beschwerdeführer ein normales rotes und weisses Blutbild aufweist und sowohl die Thrombozytenzahl wie auch die Eiweiss- Elektrophorese im Normalbereich liegen (vgl. act. IIA 157). Dass heute kei- ne sitzende Tätigkeit – wie sie im Gutachten der MEDAS vom 6. März 2008 als zumutbar erachtet wurde (vgl. act. II 105 S. 39 Ziff. 5.2) – mehr möglich sein soll, wie in der Beschwerde vom 13. September 2013 (S. 6 Ziff. 11) ausgeführt wird, ist aus den Akten nicht ersichtlich und in keiner Art und Weise erstellt. Wenn der Beschwerdeführer in seiner Eingabe vom 22. No- vember 2013 (in den Gerichtsakten S. 2) weiter darlegt, dass in seiner Ziel- vereinbarung mit der Abklärungsstelle C.________ vom 24. Oktober 2013 (Beschwerdebeilage Verfahren IV/2013/795 [act. I] 21) das Ziel einer Stei- gerung des Arbeitspensums von zwei auf vier Stunden innerhalb von 12 Wochen vereinbart wurde (act. I 21) und dass dieses Ziel gemäss der Zu- sammenfassung im Bericht der Abklärungsstelle C.________ vom 6. De- zember 2013 (act. I 22) nicht habe erreicht werden können und die Mass- nahme deswegen abgebrochen werden musste, ist dies unbehelflich: Auf</w:t>
      </w:r>
    </w:p>
    <w:p>
      <w:r>
        <w:t>Urteil des Verwaltungsgerichts des Kantons Bern vom 12. März 2014, IV/13/618, Seite 15 die in der Abklärungsstelle C.________ erzielte Leistung kann schon allein deshalb nicht abgestellt werden, weil es sich bei der Beurteilung vom</w:t>
      </w:r>
    </w:p>
    <w:p>
      <w:r>
        <w:rPr>
          <w:b/>
        </w:rPr>
        <w:t>E. 3.7</w:t>
      </w:r>
    </w:p>
    <w:p>
      <w:r>
        <w:t>Mangels eines Revisionsgrundes erübrigt sich eine allseitige Prü- fung in rechtlicher und tatsächlicher Hinsicht (vgl. E. 2.3.1 vorstehend) und der Beschwerdeführer hat weiterhin Anspruch auf eine Dreiviertelsrente. Schliesslich ist die Verfügung vom 29. September 2008 (act. IIA 117) auch nicht offensichtlich unrichtig, stützte sie sich doch auf das überzeugende Gutachten der MEDAS vom 6. März 2008 (act. II 105). Der in der Stellung- nahme vom 18. Februar 2014 vorgebrachte vermeintliche Widerspruch im rheumatologischen Konsilium des rheumatologischen Gutachters vom 28. Januar 2008 (act. II 105 S. 46 ff.) besteht nicht, da sich der Rheumato- loge offensichtlich auf eine abweichende tiefere Einschätzung der Arbeits- fähigkeit bezog. Die Verfügung vom 12. Juli 2012 (act. IIA 170) ist deshalb nicht zu beanstanden und die Beschwerde vom 13. September 2013 ab- zuweisen. 4. Streitig ist weiter der Anspruch auf unentgeltliche Verbeiständung im Ver- waltungsverfahren (Beschwerde vom 8. Juli 2013, Verfahren IV/2013/618). 4.1 Im sozialversicherungsrechtlichen Verwaltungsverfahren wird der gesuchstellenden Person ein unentgeltlicher Rechtsbeistand bewilligt, wo die Verhältnisse es erfordern (Art. 37 Abs. 4 ATSG). Es besteht ein An- spruch auf unentgeltliche Vertretung, wenn die entsprechenden, für das gerichtliche Verfahren massgebenden Voraussetzungen (finanzielle Be- dürftigkeit, fehlende Aussichtslosigkeit, Notwendigkeit der Vertretung [BGE 125 V 32 E. 2 S. 34; AHI 2000 S. 164 E. 2b]) kumulativ erfüllt sind. Das Kriterium der Notwendigkeit der Vertretung ist dabei strenger und einge- hender zu prüfen als im Gerichtsverfahren. Während im gerichtlichen Ver- fahren die unentgeltliche Verbeiständung zu gewähren ist, wo die Verhält- nisse es "rechtfertigen" (Art. 61 lit. f ATSG), wird in Art. 37 Abs. 4 ATSG der Begriff des "Erforderns" verwendet. Demzufolge wird hier eine strengere Prüfung verlangt (BGE 132 V 200 E. 5.1.3. S. 204; SVR 2009 IV Nr. 48 S. 147 E. 4.2 und 4.4.1); dies auch mit Blick auf die Offizialmaxime oder den Untersuchungsgrundsatz, wonach die Behörde gehalten ist, an der Ermittlung des rechtserheblichen Sachverhalts mitzuwirken. Die sachliche</w:t>
      </w:r>
    </w:p>
    <w:p>
      <w:r>
        <w:t>Urteil des Verwaltungsgerichts des Kantons Bern vom 12. März 2014, IV/13/618, Seite 17 Notwendigkeit der Verbeiständung wird aber nicht allein dadurch ausge- schlossen, dass das in Frage stehende Verfahren vom Untersuchungs- grundsatz beherrscht wird (BGE 132 V 200 E. 5.1.3 S. 204; Entscheid des Eidgenössischen Versicherungsgericht [EVG, heute BGer] vom 29. No- vember 2004, I 557/04, E. 2.2). Hinsichtlich der sachlichen Gebotenheit der unentgeltlichen anwaltlichen Verbeiständung im Einspracheverfahren sind die Umstände des Einzelfalls, die Eigenheiten der anwendbaren Verfahrensvorschriften sowie die Beson- derheiten des jeweiligen Verfahrens zu berücksichtigen. Dabei fallen neben der Komplexität der Rechtsfragen und der Unübersichtlichkeit des Sach- verhalts auch in der Person des Betroffenen liegende Gründe in Betracht, wie etwa seine Fähigkeit, sich im Verfahren zurechtzufinden. Falls ein be- sonders starker Eingriff in die Rechtsstellung der betroffenen Person droht, ist die Verbeiständung grundsätzlich geboten, andernfalls bloss, wenn zur relativen Schwere des Falls besondere tatsächliche oder rechtliche Schwie- rigkeiten hinzukommen, denen die betroffene Person auf sich alleine ge- stellt nicht gewachsen ist, und wenn auch eine Verbeiständung durch Ver- bandsvertreter, Fürsorger oder andere Fach- und Vertrauensleute sozialer Institutionen nicht in Betracht fällt (Entscheid des EVG vom 7. September 2004, I 75/04, E. 2.2; SVR 2009 IV Nr. 5 S. 9 E. 1). 4.2. Die Beschwerdegegnerin hat das Gesuch um Gewährung der un- entgeltlichen Verbeiständung im Verwaltungsverfahren mit der Begründung abgewiesen, es fehle bereits an der Erforderlichkeit einer Verbeiständung (act. IIA 164). Entsprechend hat sie die weiteren Voraussetzungen (die Bedürftigkeit und die fehlende Aussichtslosigkeit) nicht geprüft und – an- ders als es der Beschwerdeführer offenbar annimmt – somit auch nicht anerkannt. 4.3 Vorliegend handelte es sich allein um ein Revisionsverfahren und es waren auch keine schwierigen rechtlichen oder tatsächlichen Fragen im Vorbescheidverfahren hinsichtlich des Rentenanspruchs zu beantworten. Damit stellte sich die Situation in diesem Verfahren anders dar, als in demjenigen, welches dem Urteil des Bundesgerichts vom 19. Juli 2007, 8C_48/2007 (act. II 85), zugrunde lag und auf welches sich der Beschwer- deführer auch zur Begründung des nun streitigen Gesuchs bezieht (vgl.</w:t>
      </w:r>
    </w:p>
    <w:p>
      <w:r>
        <w:t>Urteil des Verwaltungsgerichts des Kantons Bern vom 12. März 2014, IV/13/618, Seite 18 Beschwerde vom 8. Juli 2013 S. 4 Ziff. 5, S. 6 ff. Ziff. 1 bis 3). Dort handelte es sich um ein jahrelanges Abklärungsverfahren, in welchem sich insbe- sondere die Ermittlung des medizinischen Sachverhalts als ausserordent- lich schwierig erwies, wie das Bundesgericht festgehalten hat (vgl. act. II 85 S. 5 f. Ziff. 2.2.). Dies sei insbesondere auf die überdurchschnittlich lange Dauer des Verfahrens zurückzuführen gewesen, was es als besonders wichtig habe erscheinen lassen, dass innert nützlicher Frist eine Begutach- tung stattfinde, anlässlich welcher der Beschwerdeführer allfällige Einwän- de mit Hilfe eines Rechtsvertreters vorbringen konnte. Diesen grundlegen- den Unterschied zwischen den beiden Verfahren verkennt der Beschwer- deführer, wenn er in seiner Beschwerde ausführt, dass sich die Ermittlung des medizinischen Sachverhalts auch weiterhin als ausserordentlich schwierig erweise (Beschwerde vom 8. Juli 2013 S. 7 Ziff. 3), denn hier geht es allein darum zu entscheiden, ob ein Revisionsgrund vorliegt oder nicht. Vorliegend handelt es sich zudem um ein Revisionsverfahren und damit um ein neues, von den früheren Rentenverfahren unabhängiges Ver- fahren, weshalb auch keine Notwendigkeit besteht, dass der Beschwerde- führer durch seinen bisherigen Rechtsbeistand vertreten wird, wie dies in der Beschwerde vom 8. Juli 2013 vorgebracht wird (vgl. S. 7 Ziff. 4). Eine anderweitige Vertretung – zum Beispiel durch Verbandsvertreter oder Ver- treter einer unentgeltlich tätigen Organisation – wäre hier ohne weiteres möglich. Wenn unter Hinweis auf die depressive Störung sowohl in der Beschwerde vom 8. Juli 2013 (S. 6 Ziff. 10 und S. 7 Ziff. 5) wie auch in der Stellungnahme vom 28. August 2013 (in den Gerichtsakten) schliesslich ausgeführt wird, dass der Beschwerdeführer aufgrund seiner gesundheitli- chen Einschränkungen nicht in der Lage sei, das Verfahren vor der Verwal- tung selbst zu führen, ist dies in keiner Art und Weise erstellt. So sind ins- besondere von den zuständigen Erwachsenenschutzbehörden keine dies- bezüglichen Massnahmen ergriffen worden, was jedoch zweifelsohne nötig gewesen wäre, wenn der Beschwerdeführer tatsächlich so stark einge- schränkt wäre, wie er dies zu sein behauptet. Damit fehlt es bereits an der Erforderlichkeit der unentgeltlichen Vertretung und es erübrigt sich die Prüfung der weiteren Anspruchsvoraussetzungen (vgl. E. 4.1 vorstehend).</w:t>
      </w:r>
    </w:p>
    <w:p>
      <w:r>
        <w:t>Urteil des Verwaltungsgerichts des Kantons Bern vom 12. März 2014, IV/13/618, Seite 19 4.4 Nach dem Dargelegten hat die Beschwerdegegnerin die Erforder- lichkeit einer Verbeiständung für das Vorbescheidverfahren zu Recht ver- neint und damit das Gesuch um unentgeltliche Verbeiständung im Verwal- tungsverfahren zu Recht abgewiesen. Die hiergegen erhobene Beschwer- de vom 8. Juli 2013 erweist sich ebenfalls als unbegründet und ist abzu- weisen. 5. Aufgrund der vorstehenden Ausführungen erweisen sich die angefochtenen Verfügungen sowohl hinsichtlich der Weiterausrichtung der Dreiviertelsren- te (act. IIA 170), wie auch hinsichtlich der Verneinung des Anspruchs auf unentgeltliche Verbeiständung im Verwaltungsverfahren (act. IIA 164) als rechtens. Die dagegen erhobenen Beschwerden sind unbegründet und deshalb abzuweisen.</w:t>
      </w:r>
    </w:p>
    <w:p>
      <w:r>
        <w:rPr>
          <w:b/>
        </w:rPr>
        <w:t>E. 6</w:t>
      </w:r>
    </w:p>
    <w:p>
      <w:r>
        <w:t>Gemäss Art. 69 Abs. 1bis IVG ist das Beschwerdeverfahren vor dem kan- tonalen Versicherungsgericht in Streitigkeiten um die Bewilligung oder Verweigerung von IV-Leistungen kostenpflichtig. Die Kosten sind nach dem Verfahrensaufwand und unabhängig vom Streitwert im Rahmen von Fr. 200.– bis Fr. 1’000.– festzulegen.</w:t>
      </w:r>
    </w:p>
    <w:p>
      <w:r>
        <w:rPr>
          <w:b/>
        </w:rPr>
        <w:t>E. 6.1.1</w:t>
      </w:r>
    </w:p>
    <w:p>
      <w:r>
        <w:t>Bei der vorliegend zu beurteilenden Frage der unentgeltlichen Ver- beiständung im Verwaltungsverfahren (Verfahren IV/2013/618) handelt es sich nicht um eine Leistungsstreitigkeit im Sinne von Art. 69 Abs. 1bis IVG (vgl. E. 6 hiervor [Umkehrschluss]), weshalb keine Verfahrenskosten zu erheben sind.</w:t>
      </w:r>
    </w:p>
    <w:p>
      <w:r>
        <w:rPr>
          <w:b/>
        </w:rPr>
        <w:t>E. 6.1.2</w:t>
      </w:r>
    </w:p>
    <w:p>
      <w:r>
        <w:t>Bei diesem Ausgang des Verfahrens hat der Beschwerdeführer im Beschwerdeverfahren IV/2013/618 keinen Anspruch auf Parteientschädi- gung (Umkehrschluss aus Art. 61 lit. g ATSG).</w:t>
      </w:r>
    </w:p>
    <w:p>
      <w:r>
        <w:t>Urteil des Verwaltungsgerichts des Kantons Bern vom 12. März 2014, IV/13/618, Seite 20</w:t>
      </w:r>
    </w:p>
    <w:p>
      <w:r>
        <w:rPr>
          <w:b/>
        </w:rPr>
        <w:t>E. 6.1.3</w:t>
      </w:r>
    </w:p>
    <w:p>
      <w:r>
        <w:t>Zu prüfen bleibt das Gesuch um unentgeltliche Verbeiständung im Beschwerdeverfahren IV/2013/618. Auf Gesuch hin befreit die Verwaltungsjustizbehörde eine Partei von den Kosten- und allfälligen Vorschuss- sowie Sicherstellungspflichten, wenn die Partei nicht über die erforderlichen Mittel verfügt und ihr Rechtsbegehren nicht aussichtslos erscheint. Unter den gleichen Voraussetzungen kann überdies einer Partei eine Anwältin oder ein Anwalt beigeordnet werden, wenn die tatsächlichen und rechtlichen Verhältnisse es rechtfertigen (Art. 61 lit. f ATSG sowie Art. 111 Abs. 1 und Abs. 2 VRPG; SVR 2011 IV Nr. 22 S. 61 E. 2, 2011 UV Nr. 6 S. 22 E. 6.1). Als aussichtslos sind nach der bundesgerichtlichen Praxis Prozessbegehren anzusehen, bei denen die Gewinnaussichten beträchtlich geringer sind als die Verlustgefahren und deshalb kaum als ernsthaft bezeichnet werden können. Dagegen hat ein Begehren nicht als aussichtslos zu gelten, wenn Gewinnaussichten und Verlustgefahren sich ungefähr die Waage halten oder jene nur wenig ge- ringer sind als diese. Massgebend ist dabei, ob eine Partei, die über die nötigen Mittel verfügt, sich bei vernünftiger Überlegung zu einem Prozess entschliessen oder aber davon absehen würde (BGE 129 I 129 E. 2.3.1 S. 135; SVR 2011 UV Nr. 6 S. 23 E. 6.1). Im Vorbescheidverfahren war die Frage zu beantworten, ob ein Revisions- grund vorliegt. Damit waren keine schwierigen rechtlichen oder tatsächli- chen Fragen zu beantworten und der Beschwerdeführer darüber hinaus auch in der Lage, das Verwaltungsverfahren aufgrund eigener Ressourcen mitzuverfolgen und mitzubeeinflussen. Eine anwaltliche Verbeiständung war damit nicht erforderlich (vgl. E. 4 hiervor). Damit musste sich im Lichte des gesetzlich und rechtsprechungsgemäss geforderten strengen Beurtei- lungsmassstabes (E. 4.1 hiervor) die Beschwerdeführung von vornherein als aussichtslos erweisen, weshalb das im vorliegenden Verfahren gestellte Gesuch um unentgeltliche Rechtspflege abzuweisen ist. Damit erübrigt sich an dieser Stelle die Prüfung der weiteren Anspruchsvoraussetzungen (fi- nanzielle Bedürftigkeit/Notwendigkeit der Vertretung).</w:t>
      </w:r>
    </w:p>
    <w:p>
      <w:r>
        <w:t>Urteil des Verwaltungsgerichts des Kantons Bern vom 12. März 2014, IV/13/618, Seite 21</w:t>
      </w:r>
    </w:p>
    <w:p>
      <w:r>
        <w:rPr>
          <w:b/>
        </w:rPr>
        <w:t>E. 6.2.1</w:t>
      </w:r>
    </w:p>
    <w:p>
      <w:r>
        <w:t>Das Beschwerdeverfahren IV/2013/795 hatte den Anspruch des Beschwerdeführers um Rentenleistungen und damit eine IV-Leistung zum Streitgegenstand. In Anwendung von Art. 69 Abs. 1bis IVG ist dieses Be- schwerdeverfahren vor dem Versicherungsgericht kostenpflichtig und die Verfahrenskosten werden auf Fr. 700.– festgesetzt und – unter Vorbehalt der unentgeltlichen Prozessführung (vgl. E. 6.3.1 hiernach) – dem unterlie- genden Beschwerdeführer zur Bezahlung auferlegt.</w:t>
      </w:r>
    </w:p>
    <w:p>
      <w:r>
        <w:rPr>
          <w:b/>
        </w:rPr>
        <w:t>E. 6.2.2</w:t>
      </w:r>
    </w:p>
    <w:p>
      <w:r>
        <w:t>Infolge Unterliegens im Verfahren IV/2013/795 hat der Beschwerde- führer keinen Anspruch auf Parteientschädigung (Umkehrschluss aus Art. 61 lit. g ATSG).</w:t>
      </w:r>
    </w:p>
    <w:p>
      <w:r>
        <w:rPr>
          <w:b/>
        </w:rPr>
        <w:t>E. 6.3</w:t>
      </w:r>
    </w:p>
    <w:p>
      <w:r>
        <w:t>Zu prüfen bleibt das Gesuch um unentgeltliche Verbeiständung im Beschwerdeverfahren IV/2013/795. Da die Bedürftigkeit des Beschwerdeführers aufgrund der Akten ausgewie- sen ist (act. I 13 bis 20), dieser Prozess nicht zum vornherein als aussichts- los erschien und die anwaltliche Verbeiständung geboten ist, sind die Vor- aussetzungen für die Erteilung des Rechts auf unentgeltliche Prozess- führung vorliegend erfüllt. Das entsprechende Gesuch des Beschwerdefüh- rers ist somit gutzuheissen und es ist ihm Advokat B.________ als amtli- cher Anwalt beizuordnen.</w:t>
      </w:r>
    </w:p>
    <w:p>
      <w:r>
        <w:rPr>
          <w:b/>
        </w:rPr>
        <w:t>E. 6.3.1</w:t>
      </w:r>
    </w:p>
    <w:p>
      <w:r>
        <w:t>Aufgrund der gewährten unentgeltlichen Rechtspflege wird der Be- schwerdeführer – unter Vorbehalt der Nachzahlungspflicht gemäss Art. 113 VRPG i.V.m. Art. 123 der Schweizerischen Zivilprozessordnung vom 19. Dezember 2008 (ZPO; SR 272), d.h. sobald er innert zehn Jahren nach Abschluss des Verfahrens zur Nachzahlung in der Lage ist – von der Be- zahlung der Verfahrenskosten gemäss E. 6.2.1 hiervor befreit.</w:t>
      </w:r>
    </w:p>
    <w:p>
      <w:r>
        <w:rPr>
          <w:b/>
        </w:rPr>
        <w:t>E. 6.3.2</w:t>
      </w:r>
    </w:p>
    <w:p>
      <w:r>
        <w:t>Festzusetzen bleibt das amtliche Honorar für Advokat B.________ im Beschwerdeverfahren IV/2013/795. Gemäss Art. 42 des kantonalen Anwaltsgesetzes vom 28. März 2006 (KAG; BSG 168.11) bezahlt der Kanton den amtlich bestellten Anwältinnen und Anwälten eine angemessene Entschädigung, die sich nach dem gebo-</w:t>
      </w:r>
    </w:p>
    <w:p>
      <w:r>
        <w:t>Urteil des Verwaltungsgerichts des Kantons Bern vom 12. März 2014, IV/13/618, Seite 22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Prozessführung sind nach den gleichen Regeln zu entschädigen (Abs. 3). Nach Art. 42 Abs. 4 KAG i.V.m. Art. 1 der Verordnung über die Entschädigung der amtlichen Anwältinnen und Anwälte vom 20. Oktober 2010 (EAV; BSG 168.711) beträgt der Stun- denansatz Fr. 200.–. Die von Advokat B.________ aktualisierte Kostennote vom 25. Februar 2014 und insbesondere der geltend gemachte zeitliche Aufwand von 11.35 Stunden sind nicht zu beanstanden. Gestützt darauf ist der tarifmässige Parteikostenersatz auf total Fr. 3'261.20 festzusetzen (Honorar: Fr. 2‘837.50, Auslagen: Fr. 140.45, Mehrwertsteuer: Fr. 238.25). Davon ist Advokat B.________ aus der Gerichtskasse ein amtliches Honorar von Fr. 2'270.– (11.35 x Fr. 200.–) zuzüglich Auslagen von Fr. 140.45 und Mehrwertsteuer von Fr. 192.85, total somit eine Entschädigung von Fr. 2'603.30, auszurichten. Vorbehalten bleibt die Nachzahlungspflicht des Beschwerdeführers gegenüber dem Kanton Bern entsprechend den Vor- aussetzungen von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