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595 vom 5. Dezember 2013</w:t>
      </w:r>
    </w:p>
    <w:p>
      <w:r>
        <w:t>BE Verwaltungsgericht, 2013-12-05, DE</w:t>
      </w:r>
    </w:p>
    <w:p>
      <w:r>
        <w:rPr>
          <w:b/>
        </w:rPr>
        <w:t xml:space="preserve">Quelle: </w:t>
      </w:r>
      <w:r>
        <w:t>https://mcp.opencaselaw.ch/entscheid/be_verwaltungsgericht_200_2013_595</w:t>
      </w:r>
    </w:p>
    <w:p>
      <w:r>
        <w:t>FR: BE_VERWALTUNGSGERICHT 200 2013 595 du 5 décembre 2013</w:t>
      </w:r>
    </w:p>
    <w:p>
      <w:r>
        <w:t>IT: BE_VERWALTUNGSGERICHT 200 2013 595 del 5 dicembre 2013</w:t>
      </w:r>
    </w:p>
    <w:p>
      <w:pPr>
        <w:pStyle w:val="Heading2"/>
      </w:pPr>
      <w:r>
        <w:t>Regeste</w:t>
      </w:r>
    </w:p>
    <w:p>
      <w:r>
        <w:t>Verfügung vom 5. Juni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t>Urteil des Verwaltungsgerichts des Kantons Bern vom 5. Dez. 2013, IV/2013/595, Seite 5</w:t>
      </w:r>
    </w:p>
    <w:p>
      <w:r>
        <w:rPr>
          <w:b/>
        </w:rPr>
        <w:t>E. 1.2</w:t>
      </w:r>
    </w:p>
    <w:p>
      <w:r>
        <w:t>Anfechtungsobjekt bildet die Verfügung vom 5. Juni 2013 (act. II 77). Streitig und zu prüfen ist der Anspruch auf eine Invalidenrente. Wohl beanstandet die Beschwerdeführerin vorab die Befristung der Rente. In anfechtungs- und streitgegenständlicher Hinsicht liegt indessen ein Rechtsverhältnis vor, wenn rückwirkend eine abgestufte und/oder befristete IV-Rente zugesprochen wird. Wird nur die Abstufung oder die Befristung der Leistungen angefochten, wird damit die richterliche Überprüfungsbe- fugnis nicht in dem Sinne eingeschränkt, dass die unbestritten gebliebenen Rentenbezugszeiten von der richterlichen Prüfung ausgenommen blieben (BGE 125 V 413 E. 2d S. 418; AHI 2001 S. 278 E. 1a). Folglich ist vorlie- gend der grundsätzliche Anspruch auf eine IV-Rente, unter Einschluss der unbestritten gebliebenen Zusprechung einer halben Invalidenrente von Februar bis Dezember 2008, zu prüfen.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w:t>
      </w:r>
    </w:p>
    <w:p>
      <w:r>
        <w:t>Urteil des Verwaltungsgerichts des Kantons Bern vom 5. Dez. 2013, IV/2013/595, Seite 6 teilweise Verlust einer solchen Erwerbsmöglichkeit gilt als Erwerbsunfähig- keit (BGE 130 V 343 E. 3.2.1 S. 346). Für die Beurteilung des Vorliegens einer Erwerbsunfähigkeit sind aussch- liesslich die Folgen der gesundheitlichen Beeinträchtigung zu berücksichti- gen. Eine Erwerbsunfähigkeit liegt zudem nur vor, wenn sie aus objektiver Sicht nicht überwindbar ist (Art. 7 Abs. 2 ATSG).</w:t>
      </w:r>
    </w:p>
    <w:p>
      <w:r>
        <w:rPr>
          <w:b/>
        </w:rPr>
        <w:t>E. 2.1.2</w:t>
      </w:r>
    </w:p>
    <w:p>
      <w:r>
        <w:t>Neben den geistigen und körperlichen Gesundheitsschäden können auch solche psychischer Natur eine Invalidität bewirken (Art. 8 i.V.m. Art. 7 ATSG). Psychosoziale und soziokulturelle Faktoren lassen sich oft nicht klar vom medizinisch objektivierbaren Leiden trennen. Trotzdem können solche äus- seren Umstände nicht als gesundheitliche Beeinträchtigungen im Sinne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der Belastung wieder verschwinden, nicht zur Invalidenrente berechtigen. Zwar kann einer fach- gerecht diagnostizierten psychischen Krankheit der invalidisierende Cha- rakter nicht mit dem blossen Hinweis auf eine bestehende psychosoziale Belastungssituation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S. 299; SVR 2012 IV Nr. 52 S. 189 E. 3.2). Nur wenn und soweit psychosoziale und soziokulturelle Faktoren einen derart verselbstständigten Gesundheitsschaden aufrechterhalten oder seine – unabhängig von den invaliditätsfremden Elementen bestehenden – Folgen verschlimmern, können sie sich mittelbar invaliditätsbegründend auswirken (SVR 2010 IV Nr. 19 S. 59 E. 5.2). In diesem Sinn werden Wechselwirkun- gen zwischen sich körperlich und psychisch manifestierenden Störungen und der sozialen Umwelt berücksichtigt, wenn auch bedeutend weniger stark als nach dem in der Medizin verbreiteten bio-psycho-sozialen Krank- heitsmodell (SVR 2008 IV Nr. 62 S. 204 E. 4.2).</w:t>
      </w:r>
    </w:p>
    <w:p>
      <w:r>
        <w:t>Urteil des Verwaltungsgerichts des Kantons Bern vom 5. Dez. 2013, IV/2013/595, Seite 7</w:t>
      </w:r>
    </w:p>
    <w:p>
      <w:r>
        <w:rPr>
          <w:b/>
        </w:rPr>
        <w:t>E. 2.1.3</w:t>
      </w:r>
    </w:p>
    <w:p>
      <w:r>
        <w:t>Nach ständiger Rechtsprechung begründen Alkoholismus, Medika- mentenmissbrauch und Drogensucht für sich allein keine Invalidität im Sin- ne des Gesetzes. Vielmehr wird eine solche Sucht invalidenversicherungs- rechtlich erst relevant, wenn sie eine Krankheit oder einen Unfall bewirkt hat, in deren Folge ein körperlicher, geistiger oder psychischer, die Er- werbsfähigkeit beeinträchtigender Gesundheitsschaden eingetreten ist, oder wenn sie selber Folge eines körperlichen, geistigen oder psychischen Gesundheitsschadens ist, dem Krankheitswert zukommt (BGE 124 V 265 E. 3c S. 268; SVR 2012 BVG Nr. 14 S. 62 E. 4.4.2).</w:t>
      </w:r>
    </w:p>
    <w:p>
      <w:r>
        <w:rPr>
          <w:b/>
        </w:rPr>
        <w:t>E. 2.2</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2.3.1</w:t>
      </w:r>
    </w:p>
    <w:p>
      <w:r>
        <w:t>Sowohl im Rahmen einer erstmaligen Prüfung des Rentenan- spruchs als auch anlässlich einer Rentenrevision stellt sich unter dem Ge- sichtspunkt von Art. 8 ATSG die Frage nach der anwendbaren Invaliditäts- bemessungsmethode (Art. 16 ATSG sowie Art. 28a Abs. 2 und 3 IVG). 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125 V 146 E. 2c S. 150). Entscheidend ist nicht, welches Ausmass der Erwerbstätigkeit der versi- cherten Person im Gesundheitsfall zugemutet werden könnte, sondern in welchem Pensum sie hypothetisch erwerbstätig wäre (BGE 133 V 504 E. 3.3 S. 508).</w:t>
      </w:r>
    </w:p>
    <w:p>
      <w:r>
        <w:rPr>
          <w:b/>
        </w:rPr>
        <w:t>E. 2.3.2</w:t>
      </w:r>
    </w:p>
    <w:p>
      <w:r>
        <w:t>Für die Bestimmung des Invaliditätsgrades wird bei einer erwerbs- tätigen versicherten Person das Erwerbseinkommen, das sie nach Eintritt der Invalidität und nach Durchführung der medizinischen Behandlung und</w:t>
      </w:r>
    </w:p>
    <w:p>
      <w:r>
        <w:t>Urteil des Verwaltungsgerichts des Kantons Bern vom 5. Dez. 2013, IV/2013/595, Seite 8 allfälliger Eingliederungsmassnahmen durch eine ihr zumutbare Tätigkeit bei ausgeglichener Arbeitsmarktlage erzielen könnte, in Beziehung gesetzt zum Erwerbseinkommen, das sie erzielen könnte, wenn sie nicht invalid geworden wäre (Art. 16 ATSG).</w:t>
      </w:r>
    </w:p>
    <w:p>
      <w:r>
        <w:rPr>
          <w:b/>
        </w:rPr>
        <w:t>E. 2.3.3</w:t>
      </w:r>
    </w:p>
    <w:p>
      <w:r>
        <w:t>Nach Art. 28a Abs. 3 IVG wird bei Versicherten, die nur zum Teil erwerbstätig sind, für diesen Teil die Invalidität nach Art. 16 ATSG festge- legt. Waren sie daneben auch im Aufgabenbereich tätig, so wird die Invali- dität für diese Tätigkeit gestützt auf einen Betätigungsvergleich ermittelt (Art. 28a Abs. 2 IVG). In diesem Falle sind der Anteil der Erwerbstätigkeit und der Anteil der Tätigkeit im Aufgabenbereich festzulegen und der Invali- ditätsgrad in beiden Bereichen zu bemessen (sog. gemischte Methode; BGE 125 V 146 E. 2a S. 150).</w:t>
      </w:r>
    </w:p>
    <w:p>
      <w:r>
        <w:rPr>
          <w:b/>
        </w:rPr>
        <w:t>E. 2.4.1</w:t>
      </w:r>
    </w:p>
    <w:p>
      <w:r>
        <w:t>Ändert sich der Invaliditätsgrad einer Rentenbezügerin oder eines Rentenbezügers erheblich, so wird die Rente von Amtes wegen oder auf Gesuch hin für die Zukunft entsprechend erhöht, herabgesetzt oder aufge- hoben (Art. 17 Abs. 1 ATSG).</w:t>
      </w:r>
    </w:p>
    <w:p>
      <w:r>
        <w:rPr>
          <w:b/>
        </w:rPr>
        <w:t>E. 2.4.2</w:t>
      </w:r>
    </w:p>
    <w:p>
      <w:r>
        <w:t>Anlass zur Rentenrevision gibt jede wesentliche Änderung in den tatsächlichen Verhältnissen, die geeignet ist, den Invaliditätsgrad und damit den Rentenanspruch zu beeinflussen (BGE 134 V 131 E. 3 S. 132).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 standes erheblich verändert haben; zudem kann auch eine Wandlung des Aufgabenbereichs einen Revisionsgrund darstellen (BGE 130 V 343 E. 3.5 S. 349, 117 V 198 E. 3b S. 199; AHI 1997 S. 288 E. 2b). Als zeitliche Ver- gleichsbasis ist einerseits der Sachverhalt im Zeitpunkt der ursprünglichen Rentenverfügung und anderseits derjenige zur Zeit der streitigen Revisi- onsverfügung zu berücksichtigen (BGE 130 V 343 E. 3.5.2 S. 351, 125 V 368 E. 2 S. 369, SVR 2010 IV Nr. 53 S. 166 E. 3.1).</w:t>
      </w:r>
    </w:p>
    <w:p>
      <w:r>
        <w:t>Urteil des Verwaltungsgerichts des Kantons Bern vom 5. Dez. 2013, IV/2013/595, Seite 9 Bei rückwirkender Zusprechung einer abgestuften oder befristeten IV- Rente sind die für die Rentenrevision geltenden Bestimmungen analog anzuwenden (BGE 109 V 125 E. 4a S. 127; AHI 1998 S. 121 E. 1b).</w:t>
      </w:r>
    </w:p>
    <w:p>
      <w:r>
        <w:rPr>
          <w:b/>
        </w:rPr>
        <w:t>E. 2.5</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3.1</w:t>
      </w:r>
    </w:p>
    <w:p>
      <w:r>
        <w:t>Die rückwirkend ergangene Verfügung vom 5. Juni 2013 (act. II 77) über eine befristete Invalidenrente umfasst einerseits die Zusprechung der Leistung von Februar bis Dezember 2008 und andererseits deren Aufhe- bung ab Januar 2009. Letzteres setzt voraus, dass ein Revisionsgrund ge- geben ist. Demnach ist durch einen Vergleich des Sachverhalts, wie er sich anlässlich der Leistungszusprache am 1. Februar 2008 präsentierte, mit demjenigen im Zeitpunkt der erfolgten Rentenaufhebung per 31. Dezember 2008, zu prüfen, ob eine anspruchsaufhebende Änderung in den tatsächli- chen Verhältnissen eingetreten ist (vgl. E. 2.4.2 vorne).</w:t>
      </w:r>
    </w:p>
    <w:p>
      <w:r>
        <w:rPr>
          <w:b/>
        </w:rPr>
        <w:t>E. 3.2</w:t>
      </w:r>
    </w:p>
    <w:p>
      <w:r>
        <w:t>Im Urteil vom 27. Mai 2010 erwog das Verwaltungsgericht (act. II 33), dass weder die Einschätzungen des RAD-Arztes Dr. med. D.________ (act. II 13) noch jene des behandelnden Arztes med. pract. Krebs eine für die Beurteilung der gesundheitlichen Verhältnisse schlüssige Grundlage darstellten (E. 3.3) und der medizinische Sachverhalt weiterer Abklärungen bedürfe. Daraufhin liess die Beschwerdegegnerin im E.________, Univer- sitätsklinik für Orthopädische Chirurgie und Traumatologie, ein orthopädi- sches Gutachten erstellen, welches (erst) am 12. März 2012 und damit rund 10 Monate nach der Untersuchung und 18 Monate nach dem entspre- chenden Auftrag (vgl. act. II 43) erstattet wurde. Diesem sowie den übrigen</w:t>
      </w:r>
    </w:p>
    <w:p>
      <w:r>
        <w:t>Urteil des Verwaltungsgerichts des Kantons Bern vom 5. Dez. 2013, IV/2013/595, Seite 10 Unterlagen lässt sich zum Gesundheitszustand und dessen Auswirkungen auf die Arbeitsfähigkeit im Wesentlichen das Folgende entnehmen:</w:t>
      </w:r>
    </w:p>
    <w:p>
      <w:r>
        <w:rPr>
          <w:b/>
        </w:rPr>
        <w:t>E. 3.2.1</w:t>
      </w:r>
    </w:p>
    <w:p>
      <w:r>
        <w:t>Im genannten Gutachten (act. II 60.1) wurde ein chronisches lumba- les Schmerzsyndrom bei fortgeschrittener 2-Etagen-Osteochondrose L3/4 und L4/5 und bei Status nach Diskushernienoperation L4/5 rechts 1986 sowie ein Carpaltunnelsyndrom rechts diagnostiziert (S. 7). Gemäss den Angaben der Beschwerdeführerin sowie den Unterlagen be- stehe eine leichte Belastbarkeit ohne Heben von schweren Lasten. Tätig- keiten mit der Notwendigkeit von Sitzen mehr als 30 Minuten seien nicht möglich, stehende Tätigkeiten seien bis gegen zwei Stunden möglich, ebenfalls ohne Heben von Lasten (S. 8). In ihrer Tätigkeit in der M.________ sei die Beschwerdeführerin zu maximal 50% einsetzbar, so- fern gewährleistet sei, dass eine körperlich anstrengende Tätigkeit mini- miert werden könne. Gemäss Unterlagen betrage die Arbeitsunfähigkeit vom 28. Februar 2007 bis 25. September 2008 100% und seit dem 1. Ja- nuar 2009 „bis auf weiteres“ 50%. Eine andere Tätigkeit ohne Belastung in wechselnd sitzender und stehender Funktion sei prinzipiell möglich (S. 9). Regelmässiges Heben oder Tragen von Gewichten vor allem in Zwangs- haltungen wie Bücken oder Knien sei zu vermeiden; diese Gewichte sollten 5kg nicht überschreiten. Die Steh- und Sitzdauer sollte auf maximal eine halbe Stunde limitiert sein. Ebenfalls sollten repetitive Bewegungen mit Notwendigkeit von Rotations-, Beuge- und Streckbewegungen des Rump- fes vermieden werden. Sodann müsse ein allfälliger Arbeitsplatz höhenver- stellbar sein, um häufige Positionswechsel zu ermöglichen. Die zeitliche Belastung müsse frei einteilbar sein, um Pausen bei Bedarf einlegen zu können. Eine angepasste Tätigkeit sei 4 bis 5 Stunden pro Tag exklusive Pausen zumutbar. Aufgrund der degenerativen schmerzhaften Verände- rungen an der lumbalen Wirbelsäule bestehe eine verminderte Leistungs- fähigkeit, welche einem 50%igen Arbeitspensum entspreche (S. 10). Weiter wurde im Gutachten festgehalten, durch die Infiltration habe sich ein positiver Effekt auf die Schmerzintensität gezeigt, so dass angenommen werden dürfe, dass zumindest ein Teil der Schmerzproblematik auf die de- generativen Veränderungen der Facettengelenke L3/4 und L4/5 zurückzu- führen sei. Durch eine Rhizotomie der Facettengelenke könnte jedoch eine</w:t>
      </w:r>
    </w:p>
    <w:p>
      <w:r>
        <w:t>Urteil des Verwaltungsgerichts des Kantons Bern vom 5. Dez. 2013, IV/2013/595, Seite 11 längerdauernde Schmerzlinderung erreicht werden als durch eine Infiltrati- on; sollte diese Massnahme ausgeschöpft sein, bestehe immer noch die Möglichkeit einer Fusion der betroffenen Segmente, um eine Verbesserung und Reduktion der opiathaltigen Schmerzmittel zu erreichen. In jedem Fall sei eine interdisziplinäre Beurteilung indiziert, einerseits, um die Schmerz- therapie zu optimieren, andererseits, um eine gewisse Chronifizierung des Schmerzbildes und eventuelle psychische Überlagerung bei gemäss der Beschwerdeführerin behandelter Depression besser beurteilen zu können (S. 9). Bezüglich der angefragten Suchtproblematik könnten keine Aussa- gen gemacht werden, da es hierfür an der gutachterlichen Kompetenz feh- le. Allenfalls sei (diesbezüglich) eine weitere Abklärung aus schmerzthera- peutischer bzw. psychiatrischer Sicht erforderlich (S. 10).</w:t>
      </w:r>
    </w:p>
    <w:p>
      <w:r>
        <w:rPr>
          <w:b/>
        </w:rPr>
        <w:t>E. 3.2.2</w:t>
      </w:r>
    </w:p>
    <w:p>
      <w:r>
        <w:t>Mit Bericht vom 9. April 2013 (act. II 73/3 ff.) diagnostizierte Dr. med. F.________, welche die Versicherte zwischen Juni 2010 und No- vember 2011 sowie wiederum seit Februar 2013 ambulant psychiatrisch behandelt(e), ein Abhängigkeitssyndrom durch Opioide (ICD-10: F11.2), wobei die psychische Abhängigkeit jeweils im Vordergrund gestanden habe und sich auch aktuell mit vor allem unerwünschten Wirkungen auf das Ner- vensystem manifestiere. Die Beschwerdeführerin habe unter häufigen Stimmungsschwankungen von depressiven Phasen über ängstlich-gereizte Verstimmung bis hin zu zeitweiligen euphorischen „Momenten“ gelitten, welche allerdings nur kurzfristig anhielten. Ausserdem habe sie an Insom- nie, Nervosität, Somnolenz, Konzentrations- sowie Denkstörungen, massi- ven Existenzängsten, Antriebslosigkeit und häufigen Kopfschmerzen sowie Obstipation gelitten. Zudem habe sich die Beschwerdeführerin trotz hohem Schmerzmittelkonsum über anhaltende starke Rückenschmerzen im unte- ren LWS-Bereich beklagt (S. 2). Obwohl die Analgetika (Opiate) unbestritten einen zumindest intermittie- renden positiven Effekt auf die Schmerzlinderung hätten, würden sie bei langzeitigem Gebrauch die Gefahr in sich bergen, zu einer physischen und psychischen Abhängigkeit zu führen. Nach der bisherigen 6 Jahre dauern- den Opiat-Medikation sei dies bei der Beschwerdeführerin der Fall (S. 2). Hinsichtlich des Verlaufs habe sich Ende November 2011 eine deutliche Besserung der Schmerzsymptomatik und eine psychische Stabilisierung</w:t>
      </w:r>
    </w:p>
    <w:p>
      <w:r>
        <w:t>Urteil des Verwaltungsgerichts des Kantons Bern vom 5. Dez. 2013, IV/2013/595, Seite 12 mit Reduktion der Schmerzmittelmedikation eingestellt. Die ambulante psychiatrische Behandlung sei am 6. Februar 2013, nach einer 15monati- gen Pause, angesichts einer Verschlechterung des physischen und psychi- schen Zustandsbildes wieder aufgenommen worden. Die Beschwerdefüh- rerin klage über massive Rückenschmerzen im bekannten Bereich der LWS im Ruhezustand, aber auch bei entsprechenden Belastungen. Sie habe Depressionen und Antriebsstörungen sowie Angstzustände, häufig Kopfschmerzen und Verdauungsprobleme mit Obstipation, Nausea bis zum Erbrechen und Konzentrationsstörungen. Die antidepressive Medikation sei wieder aufgenommen worden. Eine relevante Besserung der Schmerz- sowie depressiven Symptomatik sei bisher noch nicht erreicht worden. Eine Reduktion der Opiaten-Medikation sei im Hinblick auf die starke Progredi- enz der Schmerzen zurzeit ebenfalls nicht sinnvoll, trotz ihrer unerwünsch- ten Nebenwirkungen auf das Nervensystem (S. 3). Physisch wie psychisch habe sich der Gesundheitszustand seit der Begut- achtung im E.________ nach Einschätzung der Beschwerdeführerin all- mählich phasenweise verschlechtert, was sich negativ auf ihre Arbeits- fähigkeit auswirke (S. 4). Für die zuletzt ausgeübte Tätigkeit im M.________ bestehe seit dem 6. Februar 2013 bis auf weiteres eine 100%ige Arbeitsunfähigkeit. Da die bisherigen ambulanten therapeutischen Massnahmen nicht zu einer länger anhaltenden Besserung des Gesund- heitszustandes geführt hätten und praktisch ausgeschöpft seien, sei eine vorübergehend stationäre Behandlung in einer Schmerzklinik zweckmässi- ger.</w:t>
      </w:r>
    </w:p>
    <w:p>
      <w:r>
        <w:rPr>
          <w:b/>
        </w:rPr>
        <w:t>E. 3.2.3</w:t>
      </w:r>
    </w:p>
    <w:p>
      <w:r>
        <w:t>Mit Stellungnahme vom 7. Mai 2013 (act. II 75) hielt Dr. med. G.________ (RAD) fest, die Beschwerdeführerin habe Ereignisse erlitten, die sie in ihrer körperlichen Integrität zumindest vorübergehend beeinträch- tigt hätten. Der Zusammenhang der durch die Beschwerdeführerin nicht mehr wahrgenommenen Arbeitstätigkeit mit diesen Ereignissen inklusive Schmerzproblematik und langdauernde Einnahme von Schmerzmitteln aus der Gruppe der Opioide erscheine eindeutig. Eine eigenständige psychi- sche Störung im Sinne eines andauernden psychischen Gesundheitsscha- dens sei jedoch eindeutig für den gesamten Zeitraum auszuschliessen. Im Übrigen unterstütze sie die Empfehlung der behandelnden Psychiaterin</w:t>
      </w:r>
    </w:p>
    <w:p>
      <w:r>
        <w:t>Urteil des Verwaltungsgerichts des Kantons Bern vom 5. Dez. 2013, IV/2013/595, Seite 13 betreffend die Prüfung der therapeutischen Optionen in einer Schmerzkli- nik.</w:t>
      </w:r>
    </w:p>
    <w:p>
      <w:r>
        <w:rPr>
          <w:b/>
        </w:rPr>
        <w:t>E. 3.3.1</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3.3.2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3.3.3</w:t>
      </w:r>
    </w:p>
    <w:p>
      <w:r>
        <w:t>Nach Art. 49 Abs.1 der Verordnung über die Invalidenversicherung vom 17. Januar 1961 [IVV; SR 831.201]) beurteilen die regionalen ärztlichen Dienste die medizinischen Voraussetzungen des Leistungsanspruchs. Die geeigneten Prüfmethoden können sie im Rahmen ihrer medizinischen Fachkompetenz und der allgemeinen fachlichen Weisungen des Bundesamtes frei wählen. Der Verzicht auf eigene Untersuchungen an sich bietet demnach noch keinen genügenden Grund für die Infragestellung eines RAD-Berichts, insbesondere nicht, wenn es im Wesentlichen um die Beurteilung der funktionellen Auswirkungen einer medizinisch feststehenden Diagnose geht, sodass das Interesse an einer</w:t>
      </w:r>
    </w:p>
    <w:p>
      <w:r>
        <w:t>Urteil des Verwaltungsgerichts des Kantons Bern vom 5. Dez. 2013, IV/2013/595, Seite 14 direkten ärztlichen Befassung mit der versicherten Person selbst in den Hintergrund rückt (Entscheid des Bundesgerichts [BGer] vom 24. Juli 2013, 8C_421/2013, E. 2.3.2). Die IV-Stellen werden aber stets externe (meist polydisziplinäre) Gutachten einholen, wenn der ausgeprägt interdisziplinäre Charakter einer medizinischen Problemlage dies gebietet (BGE 137 V 210 E. 1.2.1 S. 219 f.).</w:t>
      </w:r>
    </w:p>
    <w:p>
      <w:r>
        <w:rPr>
          <w:b/>
        </w:rPr>
        <w:t>E. 3.4</w:t>
      </w:r>
    </w:p>
    <w:p>
      <w:r>
        <w:t>Die Beschwerdegegnerin stützte die Befristung der Invalidenrente per Ende Dezember 2008 in somatischer Hinsicht (mittelbar) auf das Gut- achten des E.________ vom 12. März 2012 (act. II 60.1) und bezüglich des psychischen Gesundheitszustandes massgeblich auf den Bericht von Dr. med. G.________ (RAD) vom 7. Mai 2013 (act. II 75) ab. Massgeblich für die Beurteilung ist derjenige Sachverhalt, wie er sich bis zu der die zeitliche Grenze der richterlichen Überprüfungsbefugnis bildenden Verfügung vom 5. Juni 2013 verwirklicht hat.</w:t>
      </w:r>
    </w:p>
    <w:p>
      <w:r>
        <w:rPr>
          <w:b/>
        </w:rPr>
        <w:t>E. 3.4.1</w:t>
      </w:r>
    </w:p>
    <w:p>
      <w:r>
        <w:t>Das Gutachten des E.________ vom 12. März 2012 (act. II 60.1) erfüllt die rechtsprechungsgemässen Voraussetzungen an die Beweiskraft von Gutachten (vgl. E. 3.3.2 vorne) nicht restlos: Zum einen äussert es sich kaum zum vorliegend wesentlichen Beweisthema – der seitens der Be- schwerdegegnerin geltend gemachten Änderung der gesundheitlichen Si- tuation –, weshalb gestützt darauf eine einen Revisionsgrund darstellende Änderung in den tatsächlichen Verhältnissen bisher nicht (rechtsgenüglich) begründet werden kann (vgl. Entscheid des BGer vom 25. Juli 2013, 8C_441/2012, E. 6.1). Zum andern stützten sich die Gutachter für die Beur- teilung der Arbeits- und Erwerbsfähigkeit massgeblich auf die Angaben der Beschwerdeführerin ab (vgl. S. 8, 10), weshalb die attestierte Arbeitsun- fähigkeit – selbst unter ausschliesslicher Berücksichtigung der somatischen Beschwerden – nicht hinreichend ausgewiesen ist. Namentlich aber geht aus dem nämlichen Gutachten (und den übrigen Be- richten, vgl. E. 3.2 vorne [act. II 75, S. 3; act, II 73, S. 5) hervor, dass es sich bei den von der Beschwerdeführerin vorgebrachten Klagen mittlerweile um ein chronisches Schmerzgeschehen mit sowohl somatischen wie auch psychischen bzw. psychogenen Beschwerdeanteilen, mithin um ein multi- faktorielles, mutmasslich durch eine zusätzliche Suchtproblematik mitge-</w:t>
      </w:r>
    </w:p>
    <w:p>
      <w:r>
        <w:t>Urteil des Verwaltungsgerichts des Kantons Bern vom 5. Dez. 2013, IV/2013/595, Seite 15 prägtes, Beschwerdebild handelt. So hielten die Experten fest, dass „in jedem Fall“ eine interdisziplinäre Beurteilung indiziert sei (S. 9). Wohl be- zieht sich diese Aussage in erster Linie auf die Frage nach den Optionen, durch medizinische Massnahmen die Beeinträchtigungen zu verhindern bzw. die Schmerztherapie zu optimieren. Sie beschlägt jedoch ebenfalls die sich damit eröffnende und auch im gutachtlichen Kontext relevante Mög- lichkeit, eine „eventuelle psychische Überlagerung“ objektiv und rechts- genüglich beurteilen zu können (S. 9). Folgerichtig erachteten die Gutach- ter schliesslich auch eine allfällige Einschätzung der zum Zeitpunkt der Begutachtung bereits im Raum stehenden Suchtproblematik als ausserhalb ihrer „Kernkompetenz“ liegend (S. 10). Indem schliesslich die Gutachter festhielten, es dürfe – mit Blick auf den (zumindest vorübergehend) schmerzlindernden Effekt der erfolgten Infiltration – „angenommen“ wer- den, dass zumindest „ein Teil“ der Schmerzproblematik auf die degenerati- ven Veränderungen der Facettengelenke L3/4 und L4/5 zurückzuführen sei, wird manifest, dass eine isoliert somatisch-orthopädische Einschätzung des Beschwerdebildes dem medizinischen Sachverhalt nicht umfassend gerecht zu werden vermag.</w:t>
      </w:r>
    </w:p>
    <w:p>
      <w:r>
        <w:rPr>
          <w:b/>
        </w:rPr>
        <w:t>E. 3.4.2</w:t>
      </w:r>
    </w:p>
    <w:p>
      <w:r>
        <w:t>Was sodann den Beweiswert der psychiatrischen Berichte der Dres. med. G.________ (RAD) und F.________ betrifft, ergibt sich folgendes: In ihrer Stellungnahme vom 7. Mai 2013 (act. II 75) verneinte Dr. med. G.________ (RAD) eine eigenständige psychische Störung im Sinne eines andauernden psychischen Gesundheitsschadens für „den gesamten Zeit- raum“. Diese Einschätzung basiert nicht auf einer persönlichen Untersu- chung der Beschwerdeführerin. Zwar begründet eine Suchtproblematik für sich genommen noch keine Invalidität im Rechtssinne (vgl. E. 2.1.3 vorne) und führt die bloss auf Akten beruhende Einschätzung nicht per se zur Aberkennung deren Beweiskraft (vgl. E. 3.3.3 vorne). Indessen handelt es sich – dem Gesagten zufolge (vgl. E. 3.4.1 vorne) und wie auch Dr. med. G.________ anerkennt (vgl. act. II 75, S. 3) – um ein chronisches Schmerzgeschehen mit sowohl somatischen wie auch psychischen bzw. psychogenen Beschwerdeanteilen, dessen Natur und allfällige funktionelle Auswirkungen regelmässig nicht rechtsgenüglich einzig gestützt auf einen Aktenbericht beurteilt werden können (vgl. E. 3.3.3 vorne). Hiervon</w:t>
      </w:r>
    </w:p>
    <w:p>
      <w:r>
        <w:t>Urteil des Verwaltungsgerichts des Kantons Bern vom 5. Dez. 2013, IV/2013/595, Seite 16 abgesehen, überzeugt die nicht weiter begründete Einschätzung der RAD- Ärztin angesichts der Angaben im Bericht der behandelnden Psychiaterin Dr. med. F.________ (act. II 73), wonach die Beschwerdeführerin (wiederum seit Februar 2013) an diversen „krankhaften Veränderungen“ mit seit Februar 2013 gänzlicher Arbeitsunfähigkeit leide, nicht ohne weiteres. Somit kann – nachdem rechtsprechungsgemäss bereits geringe Zweifel an der Zuverlässigkeit und Schlüssigkeit einer versicherungsinternen Stellungnahme weitere ergänzende Abklärungen erfordern – auf den RAD-Bericht vom 7. Mai 2013 nicht abgestellt werden.</w:t>
      </w:r>
    </w:p>
    <w:p>
      <w:r>
        <w:rPr>
          <w:b/>
        </w:rPr>
        <w:t>E. 3.4.3</w:t>
      </w:r>
    </w:p>
    <w:p>
      <w:r>
        <w:t>Schliesslich fehlt es auch in Bezug auf den Bericht von Dr. med. F.________ vom 9. April 2013 (act. II 73) an einer interdisziplinären Einbettung, weshalb der nämliche Bericht zwar gewisse Zweifel am RAD- Bericht zu wecken vermag, indessen ebenso wenig eine in beweisrechtlicher Hinsicht tragfähige Entscheidgrundlage darstellt. Hiervon abgesehen ist zu berücksichtigen, dass sich behandelnde Spezialisten in erster Linie auf die Therapie konzentrieren und bei ihren Berichten folglich der Erfahrungstatsache Rechnung zu tragen ist, wonach diese aufgrund des Vertrauensverhältnisses zu ihren Patienten im Zweifelsfall eher zu deren Gunsten aussagen, so dass im Streitfall eine direkte Leistungszusprache einzig gestützt auf die Angaben der behandelnden Ärztinnen und Ärzte kaum je in Frage kommt (Entscheid des BGer vom 28. August 2012, 8C_479/2012, E. 2). Insofern fällt denn auch auf, dass die attestierte, vollständige Arbeitsunfähigkeit in der angestammten Tätigkeit als M.________ nicht ohne weiteres nachvollziehbar ist bzw. weitgehend der Selbsteinschätzung der Beschwerdeführerin entsprechen dürfte und im Übrigen Angaben zur Arbeitsfähigkeit in einer allfälligen Verweistätigkeit fehlen. Im Weiteren wirft der Bericht auch die Frage auf, warum die seit Februar 2013 begonnene Behandlung, welche Ende November 2011 für immerhin mehr als ein Jahr eine Besserung der Schmerzproblematik sowie eine psychische Stabilisierung bewirkt hatte bzw. welche im Hinblick auf einen längeren Auslandaufenthalt ohne weiteres hatte abgesetzt werden können (act. II 73 S. 3), nun keinen schmerzlindernden Effekt mehr aufweisen soll. Nachdem sodann die Wiederaufnahme der Behandlung am</w:t>
      </w:r>
    </w:p>
    <w:p>
      <w:r>
        <w:rPr>
          <w:b/>
        </w:rPr>
        <w:t>E. 3.5.1</w:t>
      </w:r>
    </w:p>
    <w:p>
      <w:r>
        <w:t>Aus dem Dargelegten folgt, dass die aktenkundige medizinische Situation einer polydisziplinären Beurteilung bedarf, um damit alle relevan- ten gesundheitlichen Beeinträchtigungen mit ihren wechselseitigen Einflüs- sen zu erfassen und die sich daraus je einzeln ergebenden Einschränkun- gen der Arbeits- und Leistungsfähigkeit in ein Gesamtergebnis zu fassen (vgl. Entscheid des BGer vom 16. September 2013, 9C_425/2013, E. 4.3.1). Abgesehen davon, dass die vorliegenden medizinischen Berichte auch anderweitig in beweismässiger Hinsicht keine hinreichende Ent- scheidgrundlage darstellen, ist eine derartige, fachübergreifende Gesamts- chau bislang unterblieben. Damit können gestützt darauf weder die Natur des Beschwerdebildes noch dessen funktionelle Auswirkungen auf die Ar- beits- und Leistungsfähigkeit schlüssig beurteilt werden. Namentlich lässt sich gestützt darauf weder die zwischen Februar und Dezember 2008 ausgerichtete Rente bestätigen noch die Frage beantworten, ob – wie in der angefochtenen Verfügung angenommen – per Januar 2009 allenfalls eine anspruchsrelevante Änderung in den tatsächlichen Verhältnissen, mithin ein Revisionsgrund (vgl. E. 2.4.2 und 3.1 vorne), eingetreten ist. Die- se entscheidwesentlichen Tatsachen können nicht ohne Beizug des not- wendigen medizinischen Fachwissens beurteilt werden. Nachdem eine zumindest in formaler Hinsicht dem Untersuchungsgrundsatz gerecht wer-</w:t>
      </w:r>
    </w:p>
    <w:p>
      <w:r>
        <w:t>Urteil des Verwaltungsgerichts des Kantons Bern vom 5. Dez. 2013, IV/2013/595, Seite 18 dende hinreichende, d.h. polydisziplinäre Abklärung unterblieben ist, findet die bundesgerichtliche Rechtsprechung gemäss BGE 137 V 210 über die Erstellung von Gerichtsgutachten im Beschwerdeverfahren hier keine Anwendung. Die erste Abklärung in polydisziplinärer Hinsicht ist mit Blick auf die nachträgliche Verwaltungsrechtspflege und den Untersuchungsgrundsatz vorab Sache des Sozialversicherungsträgers (vgl. auch Entscheid des BGer vom 3. Juli 2013, 9C_207/2012, E. 3.2 [zur Publikation vorgesehen]). So wird denn mit diesem Vorgehen der Beschwerdeführerin auch der vollständige doppelte Instanzenzug gewahrt. Demnach wird die Beschwerdegegnerin den medizinischen Sachverhalt mittels eines – vorzugsweise bei einer MEDAS – durchzuführenden polydisziplinären Gutachtens, welches zumindest eine Begutachtung psychiatrischer und orthopädischer Fachrichtung zu beinhalten hat, abzuklären haben. Den gewonnenen Erkenntnissen entsprechend wird es Sache der Beschwerdegegnerin sein, zu beurteilen, ob die Beschwerdeführerin zur Wahrnehmung therapeutischer Massnahmen (einschliesslich einer allfälligen Entzugstherapie) aufzufordern ist, wobei gegebenenfalls vorgängig das entsprechende Mahn- und Bedenkzeitverfahren (Art. 21 Abs. 4 ATSG) durchzuführen wäre.</w:t>
      </w:r>
    </w:p>
    <w:p>
      <w:r>
        <w:rPr>
          <w:b/>
        </w:rPr>
        <w:t>E. 3.5.2</w:t>
      </w:r>
    </w:p>
    <w:p>
      <w:r>
        <w:t>Was die Statusfrage betrifft, so hat die Beschwerdegegnerin in Nachachtung von VGE IV/2009/1243 weitere Abklärungen vorgenommen. Die gesamthafte Würdigung der vorhandenen Unterlagen ergibt, dass die Beschwerdeführerin vor Eintritt der Invalidität – soweit ersichtlich – stets saisonal im M.________ tätig war. Umgekehrt – und entgegen den Angaben der Beschwerdeführerin im Abklärungsbericht Haushalt vom 9. Januar 2013 (act. II 64 S. 4) – bestehen keine hinreichenden Anhaltspunk- te, welche für eine während eines ganzen Jahres ausgeübte höhere als die von der Beschwerdegegnerin angenommene 50%ige oder sogar eine voll- zeitige Erwerbstätigkeit im Gesundheitsfall sprächen. Demnach lässt sich nicht beanstanden, dass die Beschwerdegegnerin der Invaliditätsbemessung einen Status von 50% Erwerb und 50% Haushalt zugrunde gelegt hat. Insofern bestünde diesbezüglich Anlass zu weiteren Abklärungen nur bei inzwischen geänderten Verhältnissen.</w:t>
      </w:r>
    </w:p>
    <w:p>
      <w:r>
        <w:t>Urteil des Verwaltungsgerichts des Kantons Bern vom 5. Dez. 2013, IV/2013/595, Seite 19</w:t>
      </w:r>
    </w:p>
    <w:p>
      <w:r>
        <w:rPr>
          <w:b/>
        </w:rPr>
        <w:t>E. 3.6</w:t>
      </w:r>
    </w:p>
    <w:p>
      <w:r>
        <w:t>Zusammenfassend ist in Gutheissung der Beschwerde die Verfügung vom 5. Juni 2013 aufzuheben und die Sache an die Beschwerdegegnerin zurückzuweisen, damit sie – nach Vornahme der Abklärungen im Sinne der Erwägungen – neu verfüge.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hat bei diesem Ausgang des Verfahrens die unterliegende Beschwerdegegnerin zu tragen (Art. 108 Abs. 1 VRPG; BVR 2009 S. 186 E. 4). 4.2 Nachdem der Beschwerdeführerin keine Verfahrenskosten auferlegt werden, ist ihr Rechtsschutzinteresse an der Beurteilung des Gesuchs um unentgeltliche Rechtspflege dahingefallen. Entsprechend ist das Verfahren um Erteilung der unentgeltlichen Rechtspflege als gegenstandslos gewor- den vom Protokoll abzuschreiben (MERKLI/AESCHLIMANN/HERZOG, Kom- mentar zum bernischen VRPG, 1997, Art. 39 N. 1). 4.3 Da der Aufwand für die Beschwerdeführung nicht das Mass dessen überstieg, was dem Einzelnen zur Besorgung eigener Angelegenheiten zugemutet werden darf, besteht trotz dieses Ausgangs des Verfahrens kein Anspruch auf Ausrichtung einer Parteientschädigung (BGE 127 V 205 E. 4b S. 207, 110 V 132 E. 4d S. 134 AHI 2000 S. 330 E. 5).</w:t>
      </w:r>
    </w:p>
    <w:p>
      <w:r>
        <w:t>Urteil des Verwaltungsgerichts des Kantons Bern vom 5. Dez. 2013, IV/2013/595, Seite 20 Demnach entscheidet das Verwaltungsgericht: 1. Das Schreiben des Instruktionsrichters vom 29. August 2013 sowie die Eingabe der Beschwerdeführerin vom 20. September 2013 gehen an die Beschwerdegegnerin. 2. Die Beschwerde wird dahingehend gutgeheissen, als die Verfügung der IV-Stelle Bern vom 5. Juni 2013 aufgehoben und die Sache an die Beschwerdegegnerin zurückgewiesen wird, damit sie nach Vornahme der Abklärungen im Sinne der Erwägungen über den Leistungsan- spruch neu verfüge. 3. Die Verfahrenskosten von Fr. 700.-- werden der Beschwerdegegnerin zur Bezahlung auferlegt. 4. Es wird keine Parteientschädigung zugesprochen. 5. Das Verfahren betreffend das Gesuch um unentgeltliche Rechtspflege wird als gegenstandslos geworden vom Geschäftsverzeichnis abge- schrieben.</w:t>
      </w:r>
    </w:p>
    <w:p>
      <w:r>
        <w:rPr>
          <w:b/>
        </w:rPr>
        <w:t>E. 6</w:t>
      </w:r>
    </w:p>
    <w:p>
      <w:r>
        <w:t>Zu eröffnen (R): - B.________ z.H. der Beschwerdeführerin (samt eingereichten Akten) - IV-Stelle Bern (samt eingereichten Akten) - Bundesamt für Sozialversicherungen Hinweis: Im Falle einer Anfechtung dieses Entscheides sind die Akten dem Bundesgericht zuzustellen. Der Kammerpräsident: Der Gerichtsschreiber:</w:t>
      </w:r>
    </w:p>
    <w:p>
      <w:r>
        <w:t>Urteil des Verwaltungsgerichts des Kantons Bern vom 5. Dez. 2013, IV/2013/595, Seite 21 Rechtsmittelbelehrung Gegen dieses Urteil kann innert 30 Tagen seit Zustellung der schriftlichen Begrün- dung beim Bundesgericht, Schweizerhofquai 6, 6004 Luzern, Beschwerde in öf- fentlich-rechtlichen Angelegenheiten gemäss Art. 39 ff., 82 ff. und 90 ff. des Bun-</w:t>
      </w:r>
    </w:p>
    <w:p>
      <w:r>
        <w:t>Urteil des Verwaltungsgerichts des Kantons Bern vom 5. Dez. 2013, IV/2013/595, Seite 22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