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475 vom 12. August 2014</w:t>
      </w:r>
    </w:p>
    <w:p>
      <w:r>
        <w:t>BE Verwaltungsgericht, 2014-08-12, DE</w:t>
      </w:r>
    </w:p>
    <w:p>
      <w:r>
        <w:rPr>
          <w:b/>
        </w:rPr>
        <w:t xml:space="preserve">Quelle: </w:t>
      </w:r>
      <w:r>
        <w:t>https://mcp.opencaselaw.ch/entscheid/be_verwaltungsgericht_200_2013_475</w:t>
      </w:r>
    </w:p>
    <w:p>
      <w:r>
        <w:t>FR: BE_VERWALTUNGSGERICHT 200 2013 475 du 12 août 2014</w:t>
      </w:r>
    </w:p>
    <w:p>
      <w:r>
        <w:t>IT: BE_VERWALTUNGSGERICHT 200 2013 475 del 12 agosto 2014</w:t>
      </w:r>
    </w:p>
    <w:p>
      <w:pPr>
        <w:pStyle w:val="Heading2"/>
      </w:pPr>
      <w:r>
        <w:t>Regeste</w:t>
      </w:r>
    </w:p>
    <w:p>
      <w:r>
        <w:t>Verfügung vom 1. Mai 2013</w:t>
      </w:r>
    </w:p>
    <w:p>
      <w:pPr>
        <w:pStyle w:val="Heading2"/>
      </w:pPr>
      <w:r>
        <w:t>Erwägungen</w:t>
      </w:r>
    </w:p>
    <w:p>
      <w:r>
        <w:rPr>
          <w:b/>
        </w:rPr>
        <w:t>E. 1</w:t>
      </w:r>
    </w:p>
    <w:p>
      <w:r>
        <w:t>Mai 2013. Der Beschwerdeführer beantragte die Aufhebung der Verfü- gung, weshalb sinngemäss der nach materieller Prüfung abgewiesene Rentenanspruch streitig ist; umstritten ist insbesondere die rechtsgenügli- che Abklärung des medizinischen Sachverhalts (vgl. Beschwerde S. 3). Soweit in der Beschwerde (S. 3) vorgebracht wird, es sei zu prüfen, ob Massnahmen beruflicher Art anzuordnen seien, ist darauf nicht einzutreten, da berufliche Massnahmen nicht Gegenstand der angefochtenen Verfü- gung bilden (vgl. BGE 131 V 164 E. 2.1 S. 164).</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der IV-Stelle Bern vom</w:t>
      </w:r>
    </w:p>
    <w:p>
      <w:r>
        <w:rPr>
          <w:b/>
        </w:rPr>
        <w:t>E. 1.3</w:t>
      </w:r>
    </w:p>
    <w:p>
      <w:r>
        <w:t>Die Abteilungen urteilen gewöhnlich in einer Kammer bestehend aus drei Richterinnen oder Richtern (Art. 56 Abs. 1 GSOG).</w:t>
      </w:r>
    </w:p>
    <w:p>
      <w:r>
        <w:t>Urteil des Verwaltungsgerichts des Kantons Bern vom 12. Aug. 2014, IV/13/475, Seite 5</w:t>
      </w:r>
    </w:p>
    <w:p>
      <w:r>
        <w:rPr>
          <w:b/>
        </w:rPr>
        <w:t>E. 1.4</w:t>
      </w:r>
    </w:p>
    <w:p>
      <w:r>
        <w:t>Das Gericht überprüft den angefochtenen Entscheid frei und ist an die Begehren der Parteien nicht gebunden (Art. 61 lit. c und d ATSG; Art. 80 lit. c Ziff. 1 und Art. 84 Abs. 3 VRPG).</w:t>
      </w:r>
    </w:p>
    <w:p>
      <w:r>
        <w:rPr>
          <w:b/>
        </w:rPr>
        <w:t>E. 2</w:t>
      </w:r>
    </w:p>
    <w:p>
      <w:r>
        <w:t>S. 8 E. 3.2). Stellt sie fest, dass der Invaliditätsgrad seit Erlass der frühe-</w:t>
      </w:r>
    </w:p>
    <w:p>
      <w:r>
        <w:t>Urteil des Verwaltungsgerichts des Kantons Bern vom 12. Aug. 2014, IV/13/475, Seite 6 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 bis 31. Dezember 2011 Art. 87 Abs. 3 und 4 IVV). Diese Eintretensvoraussetzung soll verhindern, dass sich die Verwal- tung immer wieder mit gleichlautenden und nicht näher begründeten, d.h. keine Veränderung des Sachverhalts darlegenden Rentengesuchen befas- sen muss (BGE 133 V 108 E. 5.3.1 S. 112).</w:t>
      </w:r>
    </w:p>
    <w:p>
      <w:r>
        <w:rPr>
          <w:b/>
        </w:rPr>
        <w:t>E. 2.3</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 nem Revisionsfall nach Art. 17 Abs. 1 ATSG vorzugehen (SVR 2011 IV Nr.</w:t>
      </w:r>
    </w:p>
    <w:p>
      <w:r>
        <w:rPr>
          <w:b/>
        </w:rPr>
        <w:t>E. 2.4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3.1</w:t>
      </w:r>
    </w:p>
    <w:p>
      <w:r>
        <w:t>Mit Urteil des Einzelrichters vom 7. Juni 2012 (VGE 200/2012/136 E. 3.5.4) wurde bezüglich der „Chemotherapie Hepatitis C“ ein Neuanmel- dungsgrund und damit die Glaubhaftmachung einer anspruchserheblichen Veränderung bejaht und die Beschwerdegegnerin angewiesen, diesbezüg- lich weitere Abklärungen vorzunehmen. Nachdem nunmehr Abklärungen erfolgten, ist zu prüfen, ob eine an- spruchserhebliche Veränderung eingetreten ist, wobei der Sachverhalt im Zeitpunkt des auf der Verfügung vom 23. März 2006 (AB 33) basierenden Einspracheentscheids vom 22. September 2006 (AB 58), mit welchem ein Rentenanspruch verneint wurde, mit demjenigen im Zeitpunkt der ange- fochtenen Verfügung vom 1. Mai 2013 (AB 137) zu vergleichen ist.</w:t>
      </w:r>
    </w:p>
    <w:p>
      <w:r>
        <w:rPr>
          <w:b/>
        </w:rPr>
        <w:t>E. 3.2.1</w:t>
      </w:r>
    </w:p>
    <w:p>
      <w:r>
        <w:t>Im Einspracheentscheid vom 22. September 2006 (AB 58) wurde bezüglich des medizinischen Sachverhalts auf den undatierten, der IV im Februar 2005 zugegangenen Bericht von Dr. med. J.________, Facharzt für Orthopädische Chirurgie und Traumatologie des Bewegungsapparates</w:t>
      </w:r>
    </w:p>
    <w:p>
      <w:r>
        <w:t>Urteil des Verwaltungsgerichts des Kantons Bern vom 12. Aug. 2014, IV/13/475, Seite 7 FMH, abgestellt. Zur Arbeits- und Leistungsfähigkeit wurde darin festgehal- ten, die angestammte Erwerbstätigkeit sei nicht mehr zumutbar. In einer angepassten Tätigkeit (sitzend oder stehend ohne Heben von Gewichten von mehr als 10 Kilogramm) sei ein Pensum von acht Stunden möglich, ohne Arbeitstempoeinschränkung (AB 11 S. 3; vgl. auch AB 72 S. 16 E. 3.2, AB 75 S. 6 E. 3.3.2).</w:t>
      </w:r>
    </w:p>
    <w:p>
      <w:r>
        <w:rPr>
          <w:b/>
        </w:rPr>
        <w:t>E. 3.2.2</w:t>
      </w:r>
    </w:p>
    <w:p>
      <w:r>
        <w:t>Anlässlich der Abschlussuntersuchung vom 1. Juni 2005 hatte der SUVA-Kreisarzt Dr. med. D.________ das folgende Zumutbarkeitsprofil formuliert: Dem Beschwerdeführer seien Tätigkeiten mit Schlägen und Vi- brationen auf die linke Schulter nicht mehr zumutbar. Arbeiten mit über- Kopf-Charakter seien nicht mehr in vollem Umfang zumutbar, insbesondere könnten Arbeiten nur mit geringen Gewichten und nicht repetitiv oder in Zwangshaltungen ausgeführt werden. Bis zur Horizontalen bestehe eine Gewichtslimite von max. 25 bis 30 kg. Tätigkeiten in Zwangshaltung für die Becken-/LWS-Gegend sowie mit häufigem Sitzen und ungünstigen Sitzge- legenheiten seien zu vermeiden bzw. durch Wechselbelastungen zu unter- brechen (AB 16 S. 5).</w:t>
      </w:r>
    </w:p>
    <w:p>
      <w:r>
        <w:rPr>
          <w:b/>
        </w:rPr>
        <w:t>E. 3.2.3</w:t>
      </w:r>
    </w:p>
    <w:p>
      <w:r>
        <w:t>Wie das BGer letztinstanzlich festgehalten hatte (8C_357/2008, E. 3.3.2 [AB 75 S. 6]), sei die Feststellung des VGer mit Urteil vom 25. März 2008, wonach von einer angepassten körperlich leichten Arbeit mit einem Pensum von 90 % auszugehen sei, weder offensichtlich unrichtig noch rechtsfehlerhaft. Sie widerspreche auch nicht dem Bericht von Dr. med. J.________ (AB 11 S. 3) und dem kreisärztlichen Untersuchungsbericht vom 1. Juni 2005 (AB 16 S. 3 ff.).</w:t>
      </w:r>
    </w:p>
    <w:p>
      <w:r>
        <w:rPr>
          <w:b/>
        </w:rPr>
        <w:t>E. 3.3</w:t>
      </w:r>
    </w:p>
    <w:p>
      <w:r>
        <w:t>Für den medizinischen Sachverhalt im Zeitpunkt der angefochtenen Verfügung vom 1. Mai 2013 (AB 137) stellte die IVB auf die folgenden Be- richte ab:</w:t>
      </w:r>
    </w:p>
    <w:p>
      <w:r>
        <w:rPr>
          <w:b/>
        </w:rPr>
        <w:t>E. 3.3.1</w:t>
      </w:r>
    </w:p>
    <w:p>
      <w:r>
        <w:t>Im Bericht vom 3. Juni 2011 diagnostizierte Prof. Dr. med. E.________, Spital F.________, eine chronische Hepatitis C, Genotyp 3A, Metavir A1, F4 (B 27.01.2010) mit/bei keinen Ösophagusvarizen (Endo- skopie 14.09.2009), early viral response nach vier und zehn Wochen Pe- gintron und Rebetrol, eine Panzytopenie unter antiviraler Therapie, transfu- sionsbedürftig und Adipositas mit/bei obstruktiven Schlafapnoe-Syndrom,</w:t>
      </w:r>
    </w:p>
    <w:p>
      <w:r>
        <w:t>Urteil des Verwaltungsgerichts des Kantons Bern vom 12. Aug. 2014, IV/13/475, Seite 8 chronischer muskuloskelettaler Schmerzproblematik und chronischen Re- fluxsymptomen (keine Reflux-Oesophagitits Endoskopie 14.09.2009). Der Facharzt führte aus, neun Monate nach der Therapie bestehe ein Anspre- chen ohne Detektierbarkeit des HCV im Blut. Nach Möglichkeit sollte die Therapie für weitere drei Monate weiter geführt werden (AB 132 S. 3 f.). Im Bericht vom 4. April 2012 hielt er fest, dass sechs Monate nach Abbruch der Therapie keine Viruslast im Blut mehr nachweisbar sei, d.h. dass der Beschwerdeführer sich als virusfrei betrachten könne. Da eine Leberzirrho- se bestehe, müsse er weiterhin alle sechs Monate ein Screening mit Sono- graphie der Leber durchführen lassen (AB 120 S. 7). Im Bericht zuhanden der IVB vom 3. September 2012 stellte der Arzt keine Diagnosen mit Aus- wirkung auf die Arbeitsfähigkeit. Ohne Auswirkung auf die Arbeitsfähigkeit erwähnte er eine Zirrhose, einen Status nach Hepatitis C (erfolgreiche The- rapie) und Adipositas (AB 120 S. 2). Aktuell bestehe (in der Hepatologie) keine Einschränkung der Arbeitsfähigkeit (AB 120 S. 3).</w:t>
      </w:r>
    </w:p>
    <w:p>
      <w:r>
        <w:rPr>
          <w:b/>
        </w:rPr>
        <w:t>E. 3.3.2</w:t>
      </w:r>
    </w:p>
    <w:p>
      <w:r>
        <w:t>Im Bericht vom 30. November 2012 verwies der Hausarzt Dr. med. G.________ auf den Bericht des behandelnden Facharztes, wonach der Beschwerdeführer von seiner Hepatitis C geheilt sei und eine Leberzirrhose habe, welche lebenslang kontrolliert werden müsse. Aktuell bestehe eine Adipositas, der Beschwerdeführer sei untrainiert, er bewege sich wenig und beschreibe Rückenschmerzen nach 500 Meter Gehen. Er sollte sich auf- trainieren. Bezüglich der Arbeitsfähigkeit schlage er eine Abklärung vor (AB 126 S. 1).</w:t>
      </w:r>
    </w:p>
    <w:p>
      <w:r>
        <w:rPr>
          <w:b/>
        </w:rPr>
        <w:t>E. 3.3.3</w:t>
      </w:r>
    </w:p>
    <w:p>
      <w:r>
        <w:t>Auf Anfrage der IVB nach der Arbeitsfähigkeit während der antivira- len Behandlung vom 18. August 2010 bis 29. Juni 2011 (AB 129) legte der frühere Hausarzt Dr. med. H.________ dar, dass der Beschwerdeführer während der antiviralen Behandlung wegen der C-Hepatitis eine Panzyto- penie und eine massive Beeinträchtigung des Allgemeinzustands gehabt habe. Er sei in dieser Zeit keineswegs in irgendeiner Form arbeitsfähig ge- wesen (AB 131).</w:t>
      </w:r>
    </w:p>
    <w:p>
      <w:r>
        <w:rPr>
          <w:b/>
        </w:rPr>
        <w:t>E. 3.3.4</w:t>
      </w:r>
    </w:p>
    <w:p>
      <w:r>
        <w:t>Im Bericht vom 16. Mai 2013 – eingeholt von der Beschwerdegeg- nerin im vorliegenden Verfahren (AB 142 S. 13) – diagnostizierte Dr. med. I.________ ein chronisches lumbospondylogenes Schmerzsyndrom mit Schmerzabstrahlung in das rechte Bein. In der Anamnese führte er aus,</w:t>
      </w:r>
    </w:p>
    <w:p>
      <w:r>
        <w:t>Urteil des Verwaltungsgerichts des Kantons Bern vom 12. Aug. 2014, IV/13/475, Seite 9 der Beschwerdeführer leide seit einem Autounfall im Jahre 1977 unter lum- balen Rückenschmerzen. Durch einen erneuten Autounfall im 2004 hätten sich die lumbalen Rückenschmerzen verstärkt. Ausserdem seien Schmerz- abstrahlungen in das rechte Bein hinzugekommen. In den Befunden hielt er fest, die Schmerzen seien diffus im Bereich der mittleren und unteren LWS vorhanden mit Ausstrahlung nach lateral beidseits. Ausserdem bestünde eine Schmerzausstrahlung nach gluteal und auf der rechten Seite gelegent- lich bis zum Kniegelenk. Die Schmerzen könnten vor allem durch Reklinati- on des Oberkörpers und starke Inklination verstärkt werden (AB 142 S. 13). Im Bericht vom 30. Mai 2013 – eingereicht durch den Beschwerdeführer im vorliegenden Verfahren – diagnostizierte Dr. med. I.________ ein chroni- sches lumbospondylogenes Schmerzsyndrom mit Schmerzabstrahlung in das rechte Bein mit/bei: Chondrosen L1 bis S1 und breitbasigen Diskuspro- trusionen auf allen Höhen, Osteochrondrose L5/S1, rechtsbetonte Dis- kusprotrusion L4/5 mit rezessaler Kompression der Wurzeln L5 beidseits und mehrsegmentalen Spondylarthrosen lumbal. Die lumbospondylogenen Schmerzen und der rechtsseitige Beinschmerz seien durch das vorliegende MRI gut erklärbar (BB 2). Im Bericht vom 12. Juli 2013 ergänzte der Fach- arzt, die ambulante Physiotherapie habe nicht die gewünschte Wirkung gezeigt. Der Beschwerdeführer leide weiterhin unter Rückenschmerzen bei Belastung wie auch in Ruhe. Die Schmerzabstrahlungen in die Beine seien diffus beidseits vorhanden. Es bestehe keine eindeutige Zuordnung zu ei- nem Dermatom. Sensomotorische Ausfallerscheinungen seien nicht aufge- treten (AB 143 S. 17).</w:t>
      </w:r>
    </w:p>
    <w:p>
      <w:r>
        <w:rPr>
          <w:b/>
        </w:rPr>
        <w:t>E. 3.4.1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12. Aug. 2014, IV/13/475, Seite 10</w:t>
      </w:r>
    </w:p>
    <w:p>
      <w:r>
        <w:rPr>
          <w:b/>
        </w:rPr>
        <w:t>E. 3.4.2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3.4.3</w:t>
      </w:r>
    </w:p>
    <w:p>
      <w:r>
        <w:t>Die versicherte Person hat von Bundesrechts wegen keinen formel- len Anspruch auf Beizug eines versicherungsexternen Gutachtens, wenn Leistungsansprüche streitig sind. Es ist auch im Lichte der von Art. 6 Ziff. 1 EMRK gewährleisteten Verfahrensgarantien grundsätzlich zulässig, den Entscheid ausschlaggebend oder gar ausschliesslich auf verwaltungsinter- ne Abklärungen zu stützen (BGE 123 V 175 E. 3d S. 176, 122 V 157 E. 2c S. 165). Urteilt das Gericht indessen abschliessend gestützt auf Beweis- 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135 V 465 E. 4.4 S. 470, 122 V 157 E. 1d S. 162).</w:t>
      </w:r>
    </w:p>
    <w:p>
      <w:r>
        <w:rPr>
          <w:b/>
        </w:rPr>
        <w:t>E. 3.5</w:t>
      </w:r>
    </w:p>
    <w:p>
      <w:r>
        <w:t>Bezüglich der Hepatitis C, welche eine Neuanmeldung glaubhaft machte, ist gestützt auf die voll beweiskräftigen (vgl. BGE 125 V 351 E. 3a S. 352) Berichte von Prof. Dr. med. E.________ und Dr. med. H.________ erstellt, dass vom 18. August 2010 bis 29. Juni 2011 erfolgreich eine antivi- rale Behandlung erfolgte, dass der Beschwerdeführer während dieser Zeit vollumfänglich arbeitsunfähig war und dass er von der Hepatitis C nunmehr geheilt ist sowie dass einzig die Leberzirrhose zu einer weiteren Überwa- chung führt (Durchführung einer Sonographie alle sechs Monate; vgl. AB 126 S. 6, 144 S. 2). Es ist somit bezüglich der Hepatitis C während der Be- handlung vom 18. August 2010 bis 29. Juni 2011, d.h. zeitlich begrenzt eine Verschlechterung eingetreten. Nach Ende Juni 2011 liegt jedoch be-</w:t>
      </w:r>
    </w:p>
    <w:p>
      <w:r>
        <w:t>Urteil des Verwaltungsgerichts des Kantons Bern vom 12. Aug. 2014, IV/13/475, Seite 11 züglich der Hepatitis C und der Zirrhose keine Einschränkung der Arbeits- fähigkeit vor (AB 120 S. 3 Ziff. 1.6). Der Beschwerdeführer meldete sich im August 2011 neu für einen Leis- tungsanspruch an (AB 79). Ein Rentenanspruch könnte damit frühestens nach sechs Monaten (Art. 29 Abs. 1 IVG) entstehen, hier somit im Februar 2012. Da seit Ende Juni 2011 im Zusammenhang mit der Hepatitis C und der Zirrhose jedoch bereits von einer vollen Arbeitsfähigkeit auszugehen ist, liegt diesbezüglich kein invaliditätsrelevanter Gesundheitsschaden vor und es besteht damit kein Rentenanspruch.</w:t>
      </w:r>
    </w:p>
    <w:p>
      <w:r>
        <w:rPr>
          <w:b/>
        </w:rPr>
        <w:t>E. 3.6</w:t>
      </w:r>
    </w:p>
    <w:p>
      <w:r>
        <w:t>Der Beschwerdeführer macht bezüglich der Rückenbeschwerden eine wesentliche Änderung geltend; insbesondere bringt er vor, die rechts- betonte Diskusprotrusion L4/5 mit rezessaler Kompression der Wurzeln L5 beidseits wirke sich auf die Arbeits- und Leistungsfähigkeit aus (Beschwer- de S. 3). Bereits in VGE 200/2012/136 E. 3.5.1 wurde eine Schmerzproblematik nicht als glaubhaft gemacht betrachtet (AB 111 S. 10). Die nunmehr einge- holten und eingereichten Berichte des Facharztes Dr. med. I.________, welche teilweise erst nach der angefochtenen Verfügung erstellt wurden, die dennoch bezüglich des massgebenden Sachverhalts beigezogen wer- den können (vgl. BGE 116 V 80 E. 6b S. 82), sowie die bildgebenden Un- tersuchungsberichte (AB 142, 143) ergeben, wie nachfolgend dargelegt wird, keinen Revisionsgrund: Die RAD-Ärztin med. pract. K.________, Physikalische Medizin und Rehabilitation, setzte sich in ihrer Stellungnah- me vom 24. Juli 2013 damit ausführlich auseinander. Sie kam nachvoll- ziehbar und überzeugend zum Schluss, die geltend gemachten Rückenbe- schwerden seien bereits bei der kreisärztlichen Untersuchung vom 1. Juni 2005 durch den SUVA-Kreisarzt bekannt gewesen und er hätte diese im Zumutbarkeitsprofil berücksichtigt. Sie begründete dies mit Verweis auf den Bericht des Dr. med. I.________ vom 16. Mai 2013, wonach Schmerzen vor allem durch Reklination des Oberkörpers und starke Inklination ver- stärkt werden können. Sie legte überzeugend dar, dass der Beschwerde- führer bei Bewegungen Schmerzen angebe, die gemäss dem Zumutbar- keitsprofil vom 1. Juni 2005 vermieden werden sollten (AB 144 S. 3). Sie hielt zudem fest, dass das MRI der LWS von 1999 und das MRI der LWS</w:t>
      </w:r>
    </w:p>
    <w:p>
      <w:r>
        <w:t>Urteil des Verwaltungsgerichts des Kantons Bern vom 12. Aug. 2014, IV/13/475, Seite 12 von 2013 jeweils zur Diagnose einer recessalen Enge der Wurzel L5 bei bekannter Diskusprotrusion und fehlender Diskushernie auf Höhe L4/5 führten, welche nur bei extremen Haltungen der LWS/Zwangshaltungen die bekannten Schmerzen zur Auslösung bringen. Genau diese Zwangshal- tungen, bei denen die Schmerzen eindeutig für den Arzt fassbar gewesen seien, seien jedoch schon im Zumutbarkeitsprofil des SUVA-Kreisarztes vom 1. Juni 2005 berücksichtigt worden (AB 144 S. 4). Weiter zeige der Umstand, dass die Beschwerden plötzlich auch in Ruhe aufträten und der Beschwerdeführer dennoch keine Analgetikatherapie benötige, dass weder ein hoher Leidensdruck noch eine wesentliche Schmerzveränderung seit 2005 aufgetreten sei, denn der Beschwerdeführer habe sich schon damals wegen diffusen Schmerzen nicht mehr für arbeitsfähig gehalten (AB 144 S. 4). Auf die Beurteilung der RAD-Ärztin kann hier abgestellt werden. Sie hat schlüssig dargelegt, dass sich die wiederum geltend gemachten lumbalen Beschwerden schon in früheren Jahren zeigten und diese im Zumutbar- keitsprofil vom 1. Juni 2005, formuliert vom SUVA-Kreisarzt (AB 16 S. 5), berücksichtigt worden sind. Auf dieses Zumutbarkeitsprofil wurde bereits in der rentenablehnenden Verfügung vom 23. März 2006 (AB 33) und dem darauf basierenden Einspracheentscheid vom 22. September 2006 (AB 58) abgestellt, bzw. darauf hatte auch der letztinstanzliche Entscheid des BGer vom 8. Januar 2009 (8C_357/2008, E. 3.3.2) verwiesen. Es ist somit auch bezüglich der geltend gemachten Rückenbeschwerden mit überwiegender Wahrscheinlichkeit seit der rechtskräftigen Abweisung des Rentenan- spruchs – mit dem auf der Verfügung vom 23. März 2006 basierenden Ein- spracheentscheids vom 22. September 2006 – keine wesentliche Änderung eingetreten; vielmehr gilt nach wie vor, das damals formulierte Zumutbar- keitsprofil.</w:t>
      </w:r>
    </w:p>
    <w:p>
      <w:r>
        <w:rPr>
          <w:b/>
        </w:rPr>
        <w:t>E. 3.7</w:t>
      </w:r>
    </w:p>
    <w:p>
      <w:r>
        <w:t>Es ist erstellt, dass auch in erwerblicher Hinsicht kein Revisions- grund vorliegt (AB 111 S. 7), da dem Beschwerdeführer die Stelle bei der L.________ im 2010 gekündigt worden war, weshalb beim Invalidenein- kommen auf die Schweizerische Lohnstrukturerhebung (LSE) abzustellen wäre. Bereits in der rentenablehnenden Verfügung vom 23. März 2006 (AB 33) war für die Ermittlung des hypothetischen Invalideneinkommens auf die LSE abgestellt worden, wie dies im Entscheid des VGer vom 7. Juni 2012 (IV/2012/136 E. 3.2) festgehalten wurde. Seitdem hat sich nichts geändert;</w:t>
      </w:r>
    </w:p>
    <w:p>
      <w:r>
        <w:t>Urteil des Verwaltungsgerichts des Kantons Bern vom 12. Aug. 2014, IV/13/475, Seite 13 der Beschwerdeführer hat offenbar keine zumutbare angepasste Tätigkeit aufgenommen. Da weder in gesundheitlicher noch erwerblicher Hinsicht eine wesentliche Änderung eingetreten ist, erübrigt sich die Durchführung eines Einkom- mensvergleichs.</w:t>
      </w:r>
    </w:p>
    <w:p>
      <w:r>
        <w:rPr>
          <w:b/>
        </w:rPr>
        <w:t>E. 3.8</w:t>
      </w:r>
    </w:p>
    <w:p>
      <w:r>
        <w:t>Damit erweist sich die angefochtene Verfügung vom 1. Mai 2013 (AB 137) als rechtens und die Beschwerde ist abzuweisen.</w:t>
      </w:r>
    </w:p>
    <w:p>
      <w:r>
        <w:rPr>
          <w:b/>
        </w:rPr>
        <w:t>E. 4</w:t>
      </w:r>
    </w:p>
    <w:p>
      <w:r>
        <w:t>Der tarifmässige Parteikostenersatz des amtlichen Anwalts wird in die- sem Verfahren auf Fr. 1‘286.50 festgesetzt. Davon wird Rechtsanwalt B.________ nach Eintritt der Rechtskraft dieses Urteils aus der Ge- richtskasse eine auf Fr. 1‘043.50 (inkl. Auslagen und MWSt) festge- setzte Entschädigung vergütet. Vorbehalten bleibt die Nachzahlungs- pflicht nach Art. 123 ZPO.</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Der Beschwerdeführer ist aufgrund der gewährten unentgeltlichen Rechtspflege – unter Vorbehalt der Nachzahlungspflicht gemäss Art. 123 der Schweizerischen Zivilprozessordnung vom 19. De- zember 2008 (ZPO; SR 272) – von der Zahlungspflicht befreit.</w:t>
      </w:r>
    </w:p>
    <w:p>
      <w:r>
        <w:rPr>
          <w:b/>
        </w:rPr>
        <w:t>E. 4.2</w:t>
      </w:r>
    </w:p>
    <w:p>
      <w:r>
        <w:t>Bei diesem Verfahrensausgang hat der Beschwerdeführer keinen Anspruch auf eine Parteientschädigung (Art. 61 lit. g ATSG [Umkehr- schluss]).</w:t>
      </w:r>
    </w:p>
    <w:p>
      <w:r>
        <w:rPr>
          <w:b/>
        </w:rPr>
        <w:t>E. 4.3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w:t>
      </w:r>
    </w:p>
    <w:p>
      <w:r>
        <w:t>Urteil des Verwaltungsgerichts des Kantons Bern vom 12. Aug. 2014, IV/13/475, Seite 14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Mit Kostennote 3. März 2014 macht Rechtsanwalt B.________ eine Partei- entschädigung von Fr. 1‘286.50 (Aufwand 4,5 Stunden à Fr. 250.--, somit Fr. 1‘125.--, zuzüglich Auslagen von Fr. 66.20 und MWSt von Fr. 95.30 [8 % auf Fr. 1‘201.20]) geltend. Das amtliche Honorar beträgt somit Fr. 900.-- (4,5 Stunden à Fr. 200.--), zuzüglich Auslagen von Fr. 66.20 und Mehr- wertsteuer von Fr. 77.30, somit insgesamt Fr. 1‘043.50 und ist Rechtsan- walt B.________ aus der Gerichtskasse zu vergüten. Vorbehalten bleibt die Nachzahlungspflicht des Beschwerdeführers nach Art. 123 ZPO i.V.m. Art. 113 VRPG. Demnach entscheidet das Verwaltungsgericht: 1. Die Beschwerde wird abgewiesen, soweit darauf eingetreten werden kann. 2. Die Verfahrenskosten von Fr. 700.-- werden dem Beschwerdeführer auferlegt. Aufgrund der gewährten unentgeltlichen Rechtspflege wird der Beschwerdeführer – unter Vorbehalt der Nachzahlungspflicht gemäss Art. 123 ZPO – jedoch von der Zahlungspflicht befreit. 3. Es wird keine Parteientschädigung zugesprochen.</w:t>
      </w:r>
    </w:p>
    <w:p>
      <w:r>
        <w:t>Urteil des Verwaltungsgerichts des Kantons Bern vom 12. Aug. 2014, IV/13/475, Seite 15</w:t>
      </w:r>
    </w:p>
    <w:p>
      <w:r>
        <w:rPr>
          <w:b/>
        </w:rPr>
        <w:t>E. 5</w:t>
      </w:r>
    </w:p>
    <w:p>
      <w:r>
        <w:t>Zu eröffnen (R): - Rechtsanwalt B.________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