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433 vom 5. Januar 2015</w:t>
      </w:r>
    </w:p>
    <w:p>
      <w:r>
        <w:t>BE Verwaltungsgericht, 2015-01-05, DE</w:t>
      </w:r>
    </w:p>
    <w:p>
      <w:r>
        <w:rPr>
          <w:b/>
        </w:rPr>
        <w:t xml:space="preserve">Quelle: </w:t>
      </w:r>
      <w:r>
        <w:t>https://mcp.opencaselaw.ch/entscheid/be_verwaltungsgericht_200_2013_433</w:t>
      </w:r>
    </w:p>
    <w:p>
      <w:r>
        <w:t>FR: BE_VERWALTUNGSGERICHT 200 2013 433 du 5 janvier 2015</w:t>
      </w:r>
    </w:p>
    <w:p>
      <w:r>
        <w:t>IT: BE_VERWALTUNGSGERICHT 200 2013 433 del 5 gennaio 2015</w:t>
      </w:r>
    </w:p>
    <w:p>
      <w:pPr>
        <w:pStyle w:val="Heading2"/>
      </w:pPr>
      <w:r>
        <w:t>Regeste</w:t>
      </w:r>
    </w:p>
    <w:p>
      <w:r>
        <w:t>Verfügung vom 23. April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23. April 2013 (act. II 78). Streitig und zu prüfen ist der Anspruch des Beschwerdeführers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5. Jan. 2015, IV/13/433, Seite 7</w:t>
      </w:r>
    </w:p>
    <w:p>
      <w:r>
        <w:rPr>
          <w:b/>
        </w:rPr>
        <w:t>E. 2.1.1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Nicht als Folgen eines psychischen Gesundheitsschadens und damit invalidenversicherungsrechtlich nicht als relevant gelten demnach Einschränkungen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2007 IV Nr. 47 S. 154 E. 2.4).</w:t>
      </w:r>
    </w:p>
    <w:p>
      <w:r>
        <w:rPr>
          <w:b/>
        </w:rPr>
        <w:t>E. 2.1.2</w:t>
      </w:r>
    </w:p>
    <w:p>
      <w:r>
        <w:t>In Anbetracht der sich mit Bezug auf Schmerzen naturgemäss er- gebenden Beweisschwierigkeiten muss im Rahmen der sozialversiche- rungsrechtlichen Leistungsprüfung verlangt werden, dass die subjektiven Schmerzangaben durch damit korrelierende, fachärztlich schlüssig fest- stellbare Befunde hinreichend erklärbar sind (BGE 136 V 279 E. 3.2.1 S. 281).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Funktionseinschränkungen zu erfolgen (BGE 140 V 290 E. 3.3.1 S. 296). Beruht die Leistungseinschränkung auf Aggravation oder einer ähnlichen Konstellation, liegt regelmässig keine versicherte Gesundheitsschädigung</w:t>
      </w:r>
    </w:p>
    <w:p>
      <w:r>
        <w:t>Urteil des Verwaltungsgerichts des Kantons Bern vom 5. Jan. 2015, IV/13/433, Seite 8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 getragene Klagen auf den Sachverständigen unglaubwürdig wirken; schwe- re Einschränkungen im Alltag behauptet werden, das psychosoziale Umfeld jedoch weitgehend intakt ist (BGE 131 V 49 E. 1.2 S. 51; SVR 2014 IV Nr.</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Tritt die Verwaltung auf eine Neuanmeldung ein, so hat sie die Sa- 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w:t>
      </w:r>
    </w:p>
    <w:p>
      <w:r>
        <w:rPr>
          <w:b/>
        </w:rPr>
        <w:t>E. 2.3.2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w:t>
      </w:r>
    </w:p>
    <w:p>
      <w:r>
        <w:t>Urteil des Verwaltungsgerichts des Kantons Bern vom 5. Jan. 2015, IV/13/433, Seite 9 erwerblichen Auswirkungen (oder die Auswirkungen auf die Betätigung im üblichen Aufgabenbereich) des an sich gleich gebliebenen Gesundheitszu- standes erheblich verändert haben (BGE 130 V 343 E. 3.5 S. 349, 117 V 198 E. 3b S. 199; AHI 1997 S. 288 E. 2b).</w:t>
      </w:r>
    </w:p>
    <w:p>
      <w:r>
        <w:rPr>
          <w:b/>
        </w:rPr>
        <w:t>E. 2.3.3</w:t>
      </w:r>
    </w:p>
    <w:p>
      <w:r>
        <w:t>Liegt eine erhebliche Änderung des Sachverhalts vor, ist der Leis- tungsanspruch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2.3.4</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3. 3.1 Die Verwaltung ist auf die Neuanmeldung eingetreten, weshalb die Eintretensfrage praxisgemäss nicht zu überprüfen ist (BGE 109 V 108 E. 2b S. 114). Zu prüfen ist, ob die Beschwerdegegnerin zu Recht zum Schluss gekommen ist, es liege kein invalidisierender Gesundheitsschaden</w:t>
      </w:r>
    </w:p>
    <w:p>
      <w:r>
        <w:t>Urteil des Verwaltungsgerichts des Kantons Bern vom 5. Jan. 2015, IV/13/433, Seite 10 vor. Massgebende Vergleichszeitpunkte bilden die Verfügung vom 24. April 2008 (act. II 38), mit der ein Leistungs- bzw. Rentenanspruch bei einem Invaliditätsgrad von 15% rechtskräftig verneint wurde, und die nunmehr angefochtene Verfügung vom 23. April 2013 (vgl. E. 2.3.4 vorne). 3.2 Bei Erlass der Verfügung vom 24. April 2008 stützte sich die Be- schwerdegegnerin in medizinischer Hinsicht im Wesentlichen auf den Ab- klärungsbericht AMA (act. II 29), welchem seinerseits zwei RAD- Untersuchungsberichte von med. pract. K.________, Fachärztin für Neuro- logie, Psychiatrie und Psychotherapie (act. II 24), sowie Dr. med. E.________ (act. II 25) zugrunde lagen. 3.2.1 Med. pract. K.________ hielt im Untersuchungsbericht vom 25. Ok- tober 2007 (act. II 24) in diagnostischer Hinsicht fest, es beständen weder Hinweise auf eine neurologische noch auf eine psychiatrische Erkrankung (S. 4). In der Beurteilung führte sie aus, der Beschwerdeführer klage über chronische Becken- und Hüftbeschwerden seit einer Kontusion im August 2002. Er gebe als Beschwerden Beckenschmerzen, Brennen in den Füs- sen, gelegentlich Miktionsbeschwerden sowie Erbrechen an. Eine konse- quente Schmerztherapie und Physiotherapie werde nicht durchgeführt. Vor dem Migrationshintergrund ergäben sich Unterschiede in den Erwartungen und Einstellungen der Schmerzbehandlung. Hinweise für eine psychische Störung von Krankheitswert bzw. für eine posttraumatische Belastungs- störung hinsichtlich des Unfalls fänden sich während der gezielten Explora- tion nicht, ebenso wenig Hinweise für eine Autismus-Spektrum-Störung. Die neurologische Untersuchung habe keine Befunde von Krankheitswert gezeigt. Auf psychiatrischem und neurologischem Gebiet lägen keine Störungen von versicherungsmedizinischer Relevanz vor. Die anhaltende somatoforme Schmerzstörung erfülle die Försterkriterien nicht (S. 4). 3.2.2 Im Untersuchungsbericht vom 26. Oktober 2007 (act. II 25) hielt Dr. med. E.________ fest, es gebe keine Hinweise auf eine IV-relevante soma- tische Erkrankung (S. 2). Der Beschwerdeführer klage über Schmerzen in der Hüft-/Gesässregion links sowie über ein Einschlafgefühl im Bereich der Lendenwirbelsäule, beider Gesässregionen, beider Beine (beidseits am ganzen Bein) sowie in den Armen. Die Angaben des Beschwerdeführers</w:t>
      </w:r>
    </w:p>
    <w:p>
      <w:r>
        <w:t>Urteil des Verwaltungsgerichts des Kantons Bern vom 5. Jan. 2015, IV/13/433, Seite 11 bezögen sich hauptsächlich auf seine Ansicht, dass ihm ein Arbeiten we- gen der Schmerzen schlecht möglich sei (S. 1). In der Beurteilung hielt Dr. med. E.________ fest, es fänden sich Hinweise auf eine zweckgerichtete Darstellung des Beschwerdebildes. Zwischen den subjektiv angegebenen Beschwerden und den objektiv (unauffälligen) Be- funden bestehe eine erhebliche Diskrepanz, zum Teil auch zwischen den subjektiv angegebenen Beschwerden und dem Verhalten (wechselhaft ausgeprägtes Hinken). Zudem bestehe eine Diskrepanz zwischen den sub- jektiven Beschwerdeangaben und der praktischen Nichtinanspruchnahme von Therapie. Die Beschwerdeschilderung sei vage, die angegebenen Schmerzen und die angegebene Sensibilitätsstörung seien somatisch- medizinisch nicht nachvollziehbar. Es liege also eine undifferenzierte, kli- nisch nicht plausible Symptombeschreibung vor. Die behauptete funktionel- le Einschränkung sogar bei nur leichter Arbeitstätigkeit erscheine klinisch nicht plausibel (S. 2). 3.2.3 In der Schlussbeurteilung des Abklärungsberichts AMA vom 8. No- vember 2007 (act. II 29) wurde im Wesentlichen festgehalten, die während der AMA festgestellte Leistungsminderung sei nicht durch funktionelle Ein- schränkungen aufgrund eines nachgewiesenen Gesundheitsschadens er- klärbar. Hauptsächlicher Kausalfaktor sei das dysfunktionale Verhalten ohne Krankheitswert mit mangelnder Leistungsbereitschaft bzw. Selbstlimi- tierung (Unterschätzung der eigenen Leistungsfähigkeit), wobei im Krank- heitsverlauf auch der Verdacht auf ein Rentenbegehren aufgekommen sei. Die berufliche Eingliederbarkeit in den freien Arbeitsmarkt erscheine ange- sichts der fehlenden Motivation, der Selbstlimitierung, des inadäquaten Arbeitsverhaltens und der mangelnden Ressourcen nicht möglich (S. 7 f.). 3.3 Für den Zeitraum zwischen Erlass der Verfügung vom 24. April 2008 und der hier angefochtenen Verfügung vom 23. April 2013 präsentiert sich die medizinische Aktenlage im Wesentlichen wie folgt: 3.3.1 Dr. med. L.________, Facharzt für Orthopädische Chirurgie und Traumatologie des Bewegungsapparates, hielt mit Bericht vom 4. Septem- ber 2009 (act. II 59 S. 27 f.) fest, aus seiner Sicht spiele betreffend Schmerzgenese weder eine prätraumatische Läsion noch ein struktureller</w:t>
      </w:r>
    </w:p>
    <w:p>
      <w:r>
        <w:t>Urteil des Verwaltungsgerichts des Kantons Bern vom 5. Jan. 2015, IV/13/433, Seite 12 Schaden an der Hüfte eine Rolle. Vielmehr hätten das Trauma und der akute Schmerz eine chronifizierte Schmerzkrankheit ausgelöst, was sowohl auf einer Sensibilisierung des peripheren und zentralen Nervensystems als auch auf einer schlechten Kompensation und Schmerzhemmung in der akuten Situation des Traumas beruhe. 3.3.2 Mit Bericht vom 14. März 2010 (act. II 59 S. 22 ff.) zu Handen des Rechtsvertreters des Beschwerdeführers diagnostizierte Dr. med. M.________, Facharzt für Psychiatrie und Psychotherapie (J.________), eine mittelgradige depressive Episode (ICD-10 F32.1) sowie eine anhal- tende somatoforme Schmerzstörung (ICD-10 F45.4) mit/bei chronischen Rücken- und Beckenschmerzen links, posttraumatisch mit klinischen und radiologischen Hinweisen für ein Cam-Pincer-Impingement links sowie no- zizeptiver Dysregulation und funktioneller gastroenterologischer Beschwer- den. 3.3.3 Im Bericht der Klinik N.________ vom 22. November 2010 (act. II 49 S. 7 ff.) wurden im Wesentlichen eine chronische Lumboischialgie links- betont, ein chronischer Hüft-/Gesässschmerz links, ein Verdacht auf inter- mittierenden Spannungskopfschmerz links, eine schwierige psychosoziale Situation, anhaltende Arbeitslosigkeit, ein Verdacht auf eine mittelgradige depressive Episode sowie eine erhebliche vegetative Dysregulation im Rahmen der chronischen Schmerzerkrankung diagnostiziert. In der zu- sammenfassenden Beurteilung hielten die untersuchenden Ärzte fest, kli- nisch präsentiere sich der Beschwerdeführer mit einer chronischen Schmerzerkrankung mit Beeinflussung sämtlicher Faktoren im Bezug auf das biopsychosoziale Erklärungsmodell. Im Detail liege eine chronische Lumboischialgie vor mit erheblicher Dekonditionierung, sowohl der stabili- sierenden Rumpfmuskulatur als auch einem Gesäss-/Hüftschmerz links mit Dekonditionierung im Bereich der linken Hüftflexoren und -extensoren mit einer überwiegend myofaszialen Schmerzkomponente. In diesem Bereich zeigten sich auch erhebliche muskuläre Verkürzungen. Für die Schmerzen im Bereich des rechten Oberschenkels könnten keine pathologischen, klini- schen Korrelate gefunden werden. Die neurologischen Auffälligkeiten lies- sen sich keinem eindeutigen Befund zuordnen. Diesbezüglich scheine eine Radikulopathie sehr unwahrscheinlich. Komprimittierend wirkten – neben</w:t>
      </w:r>
    </w:p>
    <w:p>
      <w:r>
        <w:t>Urteil des Verwaltungsgerichts des Kantons Bern vom 5. Jan. 2015, IV/13/433, Seite 13 fehlenden Eigenstrategien und mangelndem Verständnis im Zusammen- hang mit der Schmerzursache und -bewältigung – sicherlich auch die fami- liären Verhältnisse mit der Ehefrau im … sowie die anhaltende Arbeitslo- sigkeit. Weiter sei klinisch sowie nach Auswertung der Schmerzfragebögen aufgrund dieser Schmerzerkrankung eine erhebliche Angststörung sowie das Vorliegen einer Depression zu vermuten. Zudem sei auch schon in Vorbefunden beschrieben worden, dass eine massive Erwartungshaltung in Bezug auf eine „sichtbare“ Pathologie bestehe, was versicherungstechni- sche Probleme nach sich gezogen habe (S. 7). 3.3.4 Im Bericht des Spitals O.________ vom 24. Mai 2011 (act. II 49 S. 2 ff.) wurde festgehalten, nach wie vor dominiere ein überwiegend myo- faszielles Schmerzbild ohne Hinweise für eine Radikulopathie bei massiver, muskulärer Dekonditionierung. Weiter persistiere neben der schIechten Stimmungslage auch die vegetative Dysregulation. Zwar zeige der Be- schwerdeführer im Gegensatz zu den letzten Kontakten durchaus den Wil- len, sich in Bewegung zu bringen. Allein diese Bemühungen scheiterten am fehlenden Verständnis für ein mögliches Pacing und Mobilisieren unterhalb der Schmerzschwelle. Insofern bestehe auch nach wie vor eine nahezu vollständige Belastungsintoleranz. Kompromittierend seien einerseits seine schlechten Deutschkenntnisse sowie auch die soziale und familiäre Situati- on (S. 3). Im Verlauf der Betreuung des Beschwerdeführers entstehe der Eindruck, dass nicht zuletzt die erfreulicherweise intakte Familie, die ihn stütze, durchaus hemmend sein könnte im Bezug auf einen Fortschritt seiner so- matischen Situation. Da doch offensichtlich werde, dass eine Umsetzung einer psychologischen Unterstützung, physiotherapeutischen Anbindung mit Belastungssteigerung auf tiefstem Niveau sowie einer Förderung des Verständnisses für Pacing, Angst und Vermeidung etc. schwierig sei, sei ein stationärer Aufenthalt in einer schmerzorientierten Rehabilitationsinsti- tution zu empfehlen (S. 3). 3.3.5 Mit Bericht vom 21. August 2011 (act. II 59 S. 5 ff.) diagnostizierte Dr. med. H.________ (Therapiezentrum J.________) einen anhaltend de- pressiven Zustand, aktuell mittelgradige depressive Episode, sowie ein chronifiziertes komplexes Schmerzsyndrom (ICD-10 F32.10 und R25.1).</w:t>
      </w:r>
    </w:p>
    <w:p>
      <w:r>
        <w:t>Urteil des Verwaltungsgerichts des Kantons Bern vom 5. Jan. 2015, IV/13/433, Seite 14 Weiter hielt er fest, der Beschwerdeführer befinde sich seit dem 9. Novem- ber 2005 in der ambulanten fachärztlichen Behandlung am Therapiezen- trum J.________. Man habe festgestellt, dass er vollständig in seiner Krankheitsrolle eingeengt gewesen sei und sich von den meisten Ärzten nicht richtig verstanden und ernst genommen gefühlt habe. Die verordneten Medikamente habe er unregelmässig eingenommen, weil er an Magenpro- blemen leide. Die Aufklärungsversuche über die Wichtigkeit der psycholo- gischen Faktoren im Heilungs- / Chronifizierungsprozess stiessen immer wieder auf grossen Widerstand und Abwehr des Beschwerdeführers. Dies habe sich in den letzten Monaten mit intermittierenden Wutausbrüchen sowie Unzufriedenheit und Leidensdruck geäussert. Der Beschwerdeführer sei überzeugt, dass die Ärzte seine Gesundheit irreversibel ruiniert hätten und deswegen endlich jemand die Verantwortung übernehmen solle. Die Bein-, Hüft- und Rückenschmerzen führten zu einer direkten Beeinflussung der Stimmungslage (S. 5). Trotz intensiven psychopharmakologischen und psychotherapeutischen Massnahmen sei es eher zu einer weiteren Ver- schlechterung der psychischen Verfassung mit einer Zunahme der depres- siven Symptome mit gereizten und agitierten Anteilen gekommen. Aufgrund vollständiger Identifikation mit der Krankheitsrolle gelinge es schwer, den Beschwerdeführer für den Einstieg in einen veränderungsorientierten Pro- zess zu motivieren. Des Weiteren beklage er Ein- und Durchschlafstörun- gen, Konzentrations-, Aufmerksamkeits- und Merkfähigkeitsstörungen mit einer persistierenden innerlichen Unruhe, Verzweiflungsgefühle, Gefühls-, Freud- und Zukunftslosigkeit mit wechselnden selbst- und fremdaggressi- ven Impulsen sowie einer dauernden Überzeugung, dass ihn niemand ver- stehe und ihm niemand helfen wolle (S. 6). 3.3.6 Vom 15. bis 28. September 2011 war der Beschwerdeführer in der Klinik F.________ hospitalisiert. Im entsprechenden Austrittsbericht vom 6. Oktober 2011 (act. II 59 S. 1 ff.) wurde im Wesentlichen eine chronische Lumboischialgie linksbetont, ein chronischer Hüft-/Gesässschmerz links, erhebliche psychosoziale Belastungsfaktoren, ein intermittierend depressi- ves Zustandsbild sowie eine erhebliche vegetative Dysregulation im Rah- men einer somatoformen Schmerzstörung diagnostiziert (S. 1).</w:t>
      </w:r>
    </w:p>
    <w:p>
      <w:r>
        <w:t>Urteil des Verwaltungsgerichts des Kantons Bern vom 5. Jan. 2015, IV/13/433, Seite 15 Während des stationären Aufenthaltes habe keines der gesteckten Ziele erreicht werden können. Der Beschwerdeführer habe zum Teil schmerzbe- dingt nicht an allen Therapien teilgenommen. Die Bedarfsanalgesie sei vorübergehend ausgebaut worden. Dennoch sei der Schmerz im zentralen Fokus des Beschwerdeführers geblieben und habe die Einhaltung einer gewissen Struktur verhindert. Mehrmalige intensive Gespräche mit Versu- chen der Mobilisierung trotz der Schmerzen und Erarbeitung einer gewis- sen Eigeninitiative seien ohne zählbaren Erfolg geblieben (S. 2). 3.3.7 Die Dres. med. C.________ und D.________ stellten in ihren Gut- achten vom 29. März 2012 (act. II 67.1; 68.1) interdisziplinär folgende Dia- gnosen (act. II 67.1 S. 8): - mit langdauernder Auswirkung auf die Arbeitsfähigkeit</w:t>
      </w:r>
    </w:p>
    <w:p>
      <w:r>
        <w:rPr>
          <w:b/>
        </w:rPr>
        <w:t>E. 7</w:t>
      </w:r>
    </w:p>
    <w:p>
      <w:r>
        <w:t>S. 30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