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111 vom 7. Mai 2014</w:t>
      </w:r>
    </w:p>
    <w:p>
      <w:r>
        <w:t>BE Verwaltungsgericht, 2014-05-07, FR</w:t>
      </w:r>
    </w:p>
    <w:p>
      <w:r>
        <w:rPr>
          <w:b/>
        </w:rPr>
        <w:t xml:space="preserve">Quelle: </w:t>
      </w:r>
      <w:r>
        <w:t>https://mcp.opencaselaw.ch/entscheid/be_verwaltungsgericht_200_2013_111</w:t>
      </w:r>
    </w:p>
    <w:p>
      <w:r>
        <w:t>FR: BE_VERWALTUNGSGERICHT 200 2013 111 du 7 mai 2014</w:t>
      </w:r>
    </w:p>
    <w:p>
      <w:r>
        <w:t>IT: BE_VERWALTUNGSGERICHT 200 2013 111 del 7 maggio 2014</w:t>
      </w:r>
    </w:p>
    <w:p>
      <w:pPr>
        <w:pStyle w:val="Heading2"/>
      </w:pPr>
      <w:r>
        <w:t>Regeste</w:t>
      </w:r>
    </w:p>
    <w:p>
      <w:r>
        <w:t>Refus de prestations (9 OLAA)</w:t>
      </w:r>
    </w:p>
    <w:p>
      <w:pPr>
        <w:pStyle w:val="Heading2"/>
      </w:pPr>
      <w:r>
        <w:t>Erwägungen</w:t>
      </w:r>
    </w:p>
    <w:p>
      <w:r>
        <w:rPr>
          <w:b/>
        </w:rPr>
        <w:t>E. 1.1</w:t>
      </w:r>
    </w:p>
    <w:p>
      <w:r>
        <w:t>La décision sur opposition du 10 janvier 2013 représente l'objet de la contestation; elle ressortit au droit des assurances sociales et confirme le refus du droit de l'assuré à des prestations de l'assurance-accidents en relation avec l'événement survenu le 7 septembre 2012. L'objet du litige porte sur l'annulation de cette décision et la prise en charge des conséquences de cet événement par l'intimée au titre de lésions corporelles assimilées à un accident. Sont particulièrement critiqués par le recourant le fait que l'intimée a nié l'existence d'un facteur extérieur dans la survenance de la lésion et le caractère lacunaire de l’instruction menée par celle-ci.</w:t>
      </w:r>
    </w:p>
    <w:p>
      <w:r>
        <w:rPr>
          <w:b/>
        </w:rPr>
        <w:t>E. 1.2</w:t>
      </w:r>
    </w:p>
    <w:p>
      <w:r>
        <w:t>Interjeté en temps utile, dans les formes prescrites, auprès de l'autorité de recours compétente, par une partie disposant de la qualité pour recourir et représentée par un mandataire dûment légitimé,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t>Jugement du Tribunal administratif du canton de Berne du 7 mai 2014, 2013.111.LAA, page 4</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w:t>
      </w:r>
    </w:p>
    <w:p>
      <w:r>
        <w:rPr>
          <w:b/>
        </w:rPr>
        <w:t>E. 2.2.1</w:t>
      </w:r>
    </w:p>
    <w:p>
      <w:r>
        <w:t>Les assureurs-accidents sont également tenus de prendre en charge les prestations d'assurance liées aux lésions corporelles assimilées à un accident énumérées exhaustivement dans l'ordonnance fédérale du 20 décembre 1982 sur l'assurance-accidents (OLAA, RS 832.20), pour autant que celles-ci ne soient pas manifestement imputables à une maladie ou à des phénomènes dégénératifs (art. 6 al. 2 LAA; art. 9 al. 2 let. a - h OLAA). A cet égard, tous les éléments caractéristiques d'un accident, à l'exception du caractère extraordinaire, doivent être réalisés. Une importance particulière est conférée à la présence d'un facteur extérieur, c'est-à-dire un événement externe au corps humain, constatable objectivement, et évident, donc assimilable à un accident (ATF 129 V 466 c. 2.2). Pour pouvoir admettre l'existence d'un facteur extérieur ayant provoqué un dommage au corps humain, il faut toujours être en présence d'un événement présentant un certain potentiel accru de dommage. Tel est le cas lorsque l'activité ayant provoqué une douleur intense était exercée dans le cadre d'une situation présentant généralement un risque accru, comme par exemple beaucoup</w:t>
      </w:r>
    </w:p>
    <w:p>
      <w:r>
        <w:t>Jugement du Tribunal administratif du canton de Berne du 7 mai 2014, 2013.111.LAA, page 5 d'activités sportives. Le facteur extérieur présentant un potentiel accru de dommage doit aussi être admis si l'acte en cause équivaut à une mise à contribution physiologique et un contrôle psychologique hors norme du corps, en particulier de ses membres (ATF 129 V 466 c. 4.2.2; SVR 2011 UV n° 6 c. 5.2).</w:t>
      </w:r>
    </w:p>
    <w:p>
      <w:r>
        <w:rPr>
          <w:b/>
        </w:rPr>
        <w:t>E. 2.2.2</w:t>
      </w:r>
    </w:p>
    <w:p>
      <w:r>
        <w:t>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Parmi les événements générant un risque de lésion accru, on compte notamment les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 4.2.2; SVR 2011 UV n° 6 c. 5.2; TF 8C_35/2008 du 30 octobre 2008 c. 2.1).</w:t>
      </w:r>
    </w:p>
    <w:p>
      <w:r>
        <w:rPr>
          <w:b/>
        </w:rPr>
        <w:t>E. 2.2.3</w:t>
      </w:r>
    </w:p>
    <w:p>
      <w:r>
        <w:t>Un état dégénératif ou pathologique préexistant n'exclut pas une lésion corporelle assimilée à un accident, pour autant qu'un événement assimilé à un accident provoque une aggravation de l'atteinte à la santé préexistante ou qu'il rende celle-ci manifeste; il suffit dès lors qu'un événement dommageable extérieur s'ajoute, à tout le moins en tant que facteur déclenchant, aux causes principalement maladives ou dégénératives de l'atteinte à la santé (ATF 123 V 43 c. 2b; SVR 2008 UV n° 15 c. 3).</w:t>
      </w:r>
    </w:p>
    <w:p>
      <w:r>
        <w:rPr>
          <w:b/>
        </w:rPr>
        <w:t>E. 2.3</w:t>
      </w:r>
    </w:p>
    <w:p>
      <w:r>
        <w:t>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w:t>
      </w:r>
    </w:p>
    <w:p>
      <w:r>
        <w:t>Jugement du Tribunal administratif du canton de Berne du 7 mai 2014, 2013.111.LAA, page 6 subséquentes inspirées par le droit des assurances ou d'une autre manière (ATF 121 V 45 c. 2a, 115 V 133 c. 8c; RAMA 2004 p. 418 c. 1.2, 2004 p. 546 c. 3.3.4). Il ne faut pas y voir une règle de preuve prohibée, car il ne s'agit pas d'une règle formelle, mais d'une simple aide à la décision à utiliser en appréciant librement les preuves. Qui plus est, elle ne peut être appliquée que lorsqu'on ne peut attendre de nouveaux résultats de mesures de preuve supplémentaires (RAMA 2004 p. 546 c. 3.3.4).</w:t>
      </w:r>
    </w:p>
    <w:p>
      <w:r>
        <w:rPr>
          <w:b/>
        </w:rPr>
        <w:t>E. 3.1</w:t>
      </w:r>
    </w:p>
    <w:p>
      <w:r>
        <w:t>Hormis la déclaration de sinistre de l'employeur (voir let. A supra), le dossier permet, en fait, de constater ce qui suit.</w:t>
      </w:r>
    </w:p>
    <w:p>
      <w:r>
        <w:rPr>
          <w:b/>
        </w:rPr>
        <w:t>E. 3.1.1</w:t>
      </w:r>
    </w:p>
    <w:p>
      <w:r>
        <w:t>S'agissant de la situation professionnelle du recourant, le questionnaire que ce dernier a complété le 10 octobre 2012 à l'intention de l'intimée et les recours et réplique des 9 février et 13 mars 2013 indiquent qu'à l'époque à tout le moins, il travaillait deux jours par semaine comme salarié (en tant que livreur) et le reste du temps, sans horaire fixe, comme agriculteur indépendant avec son père. Pour son activité indépendante, le risque d'accidents était couvert par son assurance-maladie et une assurance perte de gain; l'indemnisation en cas de maladie était alors réduite en raison notamment d'antécédents.</w:t>
      </w:r>
    </w:p>
    <w:p>
      <w:r>
        <w:rPr>
          <w:b/>
        </w:rPr>
        <w:t>E. 3.1.2</w:t>
      </w:r>
    </w:p>
    <w:p>
      <w:r>
        <w:t>Par ses réponses du 30 octobre 2012 au questionnaire sur les circonstances de l'accident, le recourant a détaillé la description de l'événement ainsi: "En serrant un écrou avec une clef de '19', de la main gauche, il a y eu un craquement dans l'épaule gauche". Il a coché, en les approuvant, les questions qui lui demandaient s'il s'agissait d'une activité habituelle et si elle s'était déroulée dans des conditions normales. Il a en revanche nié que quelque chose de particulier (chute, heurts, glissage, etc.) se soit produit. Il a également précisé avoir tout de suite ressenti les premières douleurs (dont les suites persistaient) en réfutant avoir déjà souffert de la même affection. L'opposition ne revient pas sur le déroulement de l'accident. Dans le recours, il a été allégué que l'événement avait eu lieu dans l'exercice de l'activité indépendante d'agriculteur alors que le recourant était occupé avec son père à changer une courroie sur le séchoir en grange et que l'écrou de taille 19 était situé à l'arrière de la machine, en bas, dans un endroit très difficile d'accès, puisque l'espace entre le mur de la grange et la</w:t>
      </w:r>
    </w:p>
    <w:p>
      <w:r>
        <w:t>Jugement du Tribunal administratif du canton de Berne du 7 mai 2014, 2013.111.LAA, page 7 machine était très réduit et que l'écrou se trouvait précisément du côté du mur (le séchoir étant fixé au sol). Toujours selon le recours, c'est dans une position singulière, avec un bras tendu vers le bas, dans un espace restreint, que le recourant a fourni un effort considérable, ce qui a déboîté le bras, qui a dû être soulevé avec l'autre valide.</w:t>
      </w:r>
    </w:p>
    <w:p>
      <w:r>
        <w:rPr>
          <w:b/>
        </w:rPr>
        <w:t>E. 3.1.3</w:t>
      </w:r>
    </w:p>
    <w:p>
      <w:r>
        <w:t>Les médecins de l'hôpital D.________ (dos. intimée 9 et 24, rapports des 8 et 23 octobre 2012), suite à l'examen clinique de l'assuré après la survenance de l'accident, ont diagnostiqué une déchirure musculaire du grand pectoral gauche ainsi qu'une tendinopathie du long chef du biceps gauche, alors que suite à l'IRM effectuée le 18 décembre 2012, le spécialiste FMH en chirurgie orthopédique a diagnostiqué (dossier [dos.] recourant 5, rapport du 1er février 2013) une importante déchirure du bourrelet glénoïdien antéro-supérieur avec avulsion de l'insertion du long chef du biceps. Selon ce dernier spécialiste, la lésion est très clairement étroitement liée à l'événement accidentel du 8 (recte: 7) septembre 2012 et la lésion corporelle retrouvée à l'IRM n'est manifestement pas imputable à une maladie ou à un phénomène dégénératif. De son avis, on se trouve devant une lésion corporelle à assimiler à un accident selon la classification de l'art. 9 al. 2 let. f OLAA. Une incapacité de travail totale a été attestée du 8 septembre au 12 octobre 2012 et à 50% du 13 octobre 2012 au 9 novembre 2012. Une nouvelle incapacité totale a été fixée du 4 février au 3 mars 2013, à raison de l'opération qui a eu lieu le 4 février 2013 (dos. intimée 2-5, 24, 26; dos. recourant 5 et 7).</w:t>
      </w:r>
    </w:p>
    <w:p>
      <w:r>
        <w:rPr>
          <w:b/>
        </w:rPr>
        <w:t>E. 3.2</w:t>
      </w:r>
    </w:p>
    <w:p>
      <w:r>
        <w:t>Les parties, à juste titre, s'accordent sur le fait que l'événement du 7 septembre 2012, en l'absence d'une cause extraordinaire (c. 2.1 supra), ne peut être qualifié d'accident au sens de l'art. 4 LPGA (recours p. 5, art. 5; décision sur opposition p. 3). Le recourant lui-même a affirmé dans le questionnaire sur les circonstances de l'accident qu'il ne s'était rien produit de particulier (c. 3.1.2 supra). C'est également à raison que l'intimée admet que le type des lésions diagnostiquées est couvert par l'énumération exhaustive (ATF 114 V 298 c. 3d) de l'art. 9 al. 2 OLAA (en particulier: let. f: déchirures de tendons; voir réponse p. 2, ad 3). L'intimée a nié le droit de l'assuré à des prestations de l'assurance-accidents au motif qu'il n'existe pas de facteur extérieur qui justifierait la prise en charge au titre de lésion corporelle assimilée à un accident. Invoquant la règle des déclarations dites de la "première heure", l'intimée fait valoir qu'il convient de retenir les</w:t>
      </w:r>
    </w:p>
    <w:p>
      <w:r>
        <w:t>Jugement du Tribunal administratif du canton de Berne du 7 mai 2014, 2013.111.LAA, page 8 déclarations initiales de l'assuré (et non celles alléguées en procédure de recours, qui, selon elle, donnent à l'événement une toute autre dimension). Sur cette base, l’intimée, bien qu'elle ne conteste pas qu'il puisse y avoir un lien de causalité naturelle entre la lésion et l'événement, considère qu’aucun élément déclenchant significatif, violent ou mal coordonné, présentant un risque accru de lésion, ne s'est produit. Le serrage d'un écrou - même nécessitant une certaine force - est, selon l’intimée, un mouvement habituel pour un agriculteur, lequel est régulièrement amené à fournir des efforts physiques non négligeables. Le recourant, quant à lui, estime que les conséquences de la lésion subie à l'épaule gauche doivent être prises en charge par l'intimée au titre de lésions corporelles assimilées à un accident. Il souligne les conditions difficiles et le caractère inhabituel de son intervention sur le séchoir à grain. Il explique que les précisions apportées par le recours ne contredisent nullement, mais ne font que compléter ses précédentes descriptions conditionnées par l'espace restreint figurant sur le questionnaire et rédigées en fonction non pas des subtilités juridiques de la définition d'accident et de maladie, mais du contexte de sa vie d'agriculteur.</w:t>
      </w:r>
    </w:p>
    <w:p>
      <w:r>
        <w:rPr>
          <w:b/>
        </w:rPr>
        <w:t>E. 4.1</w:t>
      </w:r>
    </w:p>
    <w:p>
      <w:r>
        <w:t>ci-dessus, le TF a précisé que le caractère soudain de l'événement, qui en soi pouvait être quotidien et discret mais devait représenter un certain déploiement de force (au cas particulier inhérent au football), ne se mesurait pas prioritairement à la durée de l'effet dommageable, mais au fait qu'il devait être unique. On peut encore noter, même si ces directives ne lient pas le juge (TF 8C_35/2008 du 30 octobre 2008 c. 2.3) que la Commission ad hoc des sinistres LAA, dans ses recommandations pour l'application de la LAA et de l'OLAA n° 2/86 du 10 juillet 1986 (révisées le 20 mars 2012; accessible à partir du site de l'Association Suisse des Assurances, www.svv.ch) a admis qu'il existait un facteur extérieur lorsqu'un mouvement manifeste du corps déclenchait les douleurs. Selon elle, un tel effet évident peut consister en des efforts ou des mouvements intensifs. Elle a ainsi mentionné à titre d'exemple, les douleurs survenues notamment en s'appuyant sur une pelle.</w:t>
      </w:r>
    </w:p>
    <w:p>
      <w:r>
        <w:t>Jugement du Tribunal administratif du canton de Berne du 7 mai 2014, 2013.111.LAA, page 12</w:t>
      </w:r>
    </w:p>
    <w:p>
      <w:r>
        <w:rPr>
          <w:b/>
        </w:rPr>
        <w:t>E. 4.2</w:t>
      </w:r>
    </w:p>
    <w:p>
      <w:r>
        <w:t>S'agissant de la condition controversée de l'existence d'un facteur extérieur, en présence des lésions énumérées à l'art. 9 al. 2 OLAA, le Tribunal fédéral (TF) a précisé que cette notion vise à éviter, au profit de l'assuré, la distinction souvent difficile entre maladie et accident. Aussi les assureurs-accidents LAA doivent-ils assumer un risque qui, en raison de la distinction précitée, devrait en principe être couvert par l'assurance-maladie (ATF 129 V 466, 123 V 43 c. 2b, 116 V 145 c. 2c, 114 V 298 c. 3c; RAMA 2001 p. 332, 1988 p. 372 c. 4b; J.-M. DUC, La jurisprudence du TFA concernant les lésions tendineuses, in: RSAS 2006 p. 529 ss). Dans ce contexte, les lésions mentionnées à l'art. 9 al. 2 OLAA sont assimilées à un accident même si elles ont, pour l'essentiel, une origine vraisemblablement maladive ou dégénérative, pour autant toutefois qu'une cause extérieure ait, au moins, déclenché les symptômes dont souffre l'assuré. En l'absence d'un tel facteur déclenchant, ces lésions seront, en revanche, réputées imputables à une maladie ou à des phénomènes dégénératifs, de sorte qu'il appartiendra à l'assurance-maladie d'en prendre en charge les suites (ATF 123 V 43 c. 2b; RAMA 2001 p. 332; J.-M. DUC, op. cit., p. 534). Comme déjà exposé (c. 2.2.1), hormis la situation de risque accru admise pour beaucoup d'activités sportives (mouvements particuliers de torsion notamment, vitesse, émotion du jeu, etc.; par ex.: fracture du pied due à la fatigue lors d'un match de football par opposition à une telle fracture en marchant: TF 8C_403/2013 du 21 août 2013 c. 5), le facteur extérieur présentant un potentiel accru de dommage est également reconnu si l'acte en cause équivaut à une mise à contribution physiologique et un contrôle psychologique hors norme du corps, en particulier de ses membres. La condition du caractère soudain et involontaire de la cause extérieure doit aussi être remplie (de même que pour la réalisation d'un accident; c. 2.1). La mise à contribution physiologique et le contrôle psychologique hors norme se manifestent notamment dans des situations de vitesse, instabilité ou poids (par ex.: virage en ski carving: TF U 223/2005 du 27 octobre 2005 c. 5, mais pas le fait de pousser sa chaussure de ski dans la fixation à l'arrêt: TF U 574/06 du 5 octobre 2007 c. 6.2; déboîtement d'épaule en éclaboussant des enfants en nageant à la piscine: VGE 200.14.78.UV du 5 mars 2014; réflexe de retenir un caddie en train de basculer: TF U 222/05 du 21 mars 2006 c. 3.2; soulèvement d'une table d'environ 15 kg en se tournant, pour la transporter sur son dos: TF U 123/204 du 5</w:t>
      </w:r>
    </w:p>
    <w:p>
      <w:r>
        <w:t>Jugement du Tribunal administratif du canton de Berne du 7 mai 2014, 2013.111.LAA, page 11 juillet 2004 c. 3.3) ou encore d'émotions vives (par ex.: urgence: rotation brusque en direction du réfrigérateur en cuisinant, déclenchant une douleur au genou: TF U 5/02 du 21 octobre 2002; joie: rupture du tendon d'Achille après un mouvement brusque pour se lever en se tournant de sa chaise de bureau à l'annonce de conditions de prêt hypothécaire très favorables: TF U 159/06 du 29 août 2006 c. 3.2; colère: fracture du calcaneum en tapant du pied dans un moment de mauvaise humeur: ATF 139 V 327). Le TF a mis l'accent sur le caractère soudain du facteur en considérant par exemple qu'un blocage du genou survenu même en courant dans les escaliers ne générait pas un risque accru de provoquer des lésions du genre de celles qui s'étaient produites au cas particulier (ligamentaires et méniscales). A l'appui, le TF a en particulier insisté sur le fait que la lésion devait pouvoir être attribuée à une cause extérieure concrète pour exclure qu'elle soit due à la répétition, durant la vie quotidienne, de microtraumatismes qui provoquent l'usure de l'organe et finalement la lésion de celui-ci, le diagnostic de déchirure du ménisque ne permettant pas à lui seul d'admettre la soudaineté de l'atteinte. Il en va de même dans le cas déjà mentionné du redressement du catamaran (TF 8C_184/2012 du 21 février 2013 c. 6); la prise en charge a été refusée notamment parce que les douleurs étaient apparues après plus d'une demi-heure d'effort sans que l'atteinte ne puisse être attribuée à un geste ou mouvement précis. Dans le contexte de l'élongation musculaire du footballeur qui s'entraînait évoquée au c.</w:t>
      </w:r>
    </w:p>
    <w:p>
      <w:r>
        <w:rPr>
          <w:b/>
        </w:rPr>
        <w:t>E. 4.3</w:t>
      </w:r>
    </w:p>
    <w:p>
      <w:r>
        <w:t>En l'espèce, l'état de fait exclut que le mouvement se soit produit dans un contexte sportif, dans un moment d'émotion ou de vitesse. Même en admettant des conditions spatiales peu adaptées au travail en question, on ne peut pas parler non plus d'une position instable. Toutefois, quelle que soit la situation d'un écrou qu'il faut serrer, l'intervention a forcément impliqué un mouvement de torsion et tension, au moins du bras sollicité, et une position peu confortable du corps pour s'appuyer avec force sur la clef. En outre, le déploiement de force pour visser l'écrou sortait de l'ordinaire pour le recourant puisque, déjà dans sa description donnée à son employeur, il a insisté sur la taille de l'écrou et de la clef à utiliser (situation de force différente de celle de l'ouvrier sur machine à commande numérique qui subit une lésion scapulaire en desserrant, avec les mains, une vis de mandrin; VGE 200.13.126 et 185.UV du 12 septembre 2013 c. 4.2.3). De plus, l'atteinte a immédiatement pu être mise en relation avec le mouvement en question. Dans ces conditions, même si on se trouve en présence d'un geste qu'un agriculteur est fréquemment appelé à accomplir, avec une vraisemblance prépondérante (degré de preuve exigé en droit des assurances sociales: ATF 138 V 218 c. 6), il faut constater qu'au cas particulier, la sollicitation découlant du mouvement qui a généré une tension inhabituelle des muscles de l'épaule gauche était plus élevée que ce qui est physiologiquement normal et psychologiquement contrôlé dans les gestes de la vie courante et que ce mouvement entraînait un risque accru de lésions. Parle également dans ce sens le constat en l'occurrence très tranché du chirurgien traitant produit à l'appui du recours, quand bien même un avis médical n'est pas forcément déterminant dans ce contexte (TF U 199/03 du 10 mai 2004 c. 1, la notion médicale de traumatisme ne correspondant pas à celle de facteur extérieur). Ce spécialiste a en effet affirmé que la lésion corporelle retrouvée à l'IRM n'était manifestement pas imputable à une maladie ou à un phénomène dégénératif. L'intimée, qui nie son obligation de prester en se fondant essentiellement sur le caractère courant et habituel du geste en question dans le métier d'agriculteur (ce qui, comme cela a été démontré ne peut être retenu au cas particulier), ne contredit du reste pas cette opinion, puisqu'elle souligne elle-même dans sa réponse qu'elle n'a jamais contesté que le recourant présente un diagnostic faisant partie de la liste des lésions énumérées à l'art. 9 al. 2 OLAA, ni même qu'il puisse y avoir un lien de causalité naturelle entre la lésion en question et l'événement litigieux. Or, ainsi que relevé ci-dessus (c. 4.2), il suffit que le facteur extérieur ait eu l'effet de déclencher la lésion.</w:t>
      </w:r>
    </w:p>
    <w:p>
      <w:r>
        <w:t>Jugement du Tribunal administratif du canton de Berne du 7 mai 2014, 2013.111.LAA, page 13</w:t>
      </w:r>
    </w:p>
    <w:p>
      <w:r>
        <w:rPr>
          <w:b/>
        </w:rPr>
        <w:t>E. 5.1</w:t>
      </w:r>
    </w:p>
    <w:p>
      <w:r>
        <w:t>Il suit ainsi de l’ensemble de ce qui précède qu'il y a lieu d'assimiler la déchirure musculaire dont souffre le recourant à un accident, conformément à l'art.</w:t>
      </w:r>
    </w:p>
    <w:p>
      <w:r>
        <w:rPr>
          <w:b/>
        </w:rPr>
        <w:t>E. 5.2</w:t>
      </w:r>
    </w:p>
    <w:p>
      <w:r>
        <w:t>Vu son gain de cause, le recourant, assisté d’un mandataire professionnel, peut prétendre à l’octroi de dépens (art. 61 let. g LPGA et 104 LPJA). Ceux-ci, après examen de la note d'honoraires du 11 avril 2013, qui ne prête pas à discussion, compte tenu de l'importance et de la complexité du litige, sont fixés à Fr. 2'844.90 (honoraires de Fr. 2'604.15, débours de Fr. 30.- et TVA de Fr. 210.75).</w:t>
      </w:r>
    </w:p>
    <w:p>
      <w:r>
        <w:rPr>
          <w:b/>
        </w:rPr>
        <w:t>E. 5.3</w:t>
      </w:r>
    </w:p>
    <w:p>
      <w:r>
        <w:t>Il n'est pas perçu de frais judiciaires (art. 61 let. a LPGA).</w:t>
      </w:r>
    </w:p>
    <w:p>
      <w:r>
        <w:rPr>
          <w:b/>
        </w:rPr>
        <w:t>E. 9</w:t>
      </w:r>
    </w:p>
    <w:p>
      <w:r>
        <w:t>al. 2 OLAA, de sorte que ses suites doivent être assumées par l'intimée. Le recours doit donc être admis et la décision sur opposition du 10 janvier 2013, confirmant (et remplaçant) la décision de refus de prestations de l'assurance- accidents obligatoire, annulée. Le dossier doit être retourné à l'intimée afin qu'elle prenne les mesures nécessaires à l'octroi des prestations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