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2012 772 vom 18. Februar 2014</w:t>
      </w:r>
    </w:p>
    <w:p>
      <w:r>
        <w:t>BE Verwaltungsgericht, 2014-02-18, DE</w:t>
      </w:r>
    </w:p>
    <w:p>
      <w:r>
        <w:rPr>
          <w:b/>
        </w:rPr>
        <w:t xml:space="preserve">Quelle: </w:t>
      </w:r>
      <w:r>
        <w:t>https://mcp.opencaselaw.ch/entscheid/be_verwaltungsgericht_200_2012_772</w:t>
      </w:r>
    </w:p>
    <w:p>
      <w:r>
        <w:t>FR: BE_VERWALTUNGSGERICHT 200 2012 772 du 18 février 2014</w:t>
      </w:r>
    </w:p>
    <w:p>
      <w:r>
        <w:t>IT: BE_VERWALTUNGSGERICHT 200 2012 772 del 18 febbraio 2014</w:t>
      </w:r>
    </w:p>
    <w:p>
      <w:pPr>
        <w:pStyle w:val="Heading2"/>
      </w:pPr>
      <w:r>
        <w:t>Regeste</w:t>
      </w:r>
    </w:p>
    <w:p>
      <w:r>
        <w:t>Verfügung vom 21. Juni 2012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w:t>
      </w:r>
    </w:p>
    <w:p>
      <w:r>
        <w:t>Urteil des Verwaltungsgerichts des Kantons Bern vom 18. Feb. 2014, IV/12/772, Seite 4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Angefochten ist die Verfügung vom 21. Juni 2012 (AB 112).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Der Beschwerdeführer meldete sich im September 2007 zum Leis- tungsbezug an (AB 1). Bei der Prüfung eines Anspruchs auf eine Rente der Invalidenversicherung, der allenfalls schon vor dem Inkrafttreten der 5. IV- Revision am 1. Januar 2008 entstanden ist, ist gemäss den allgemeinen übergangsrechtlichen Regeln, wonach in zeitlicher Hinsicht grundsätzlich diejenigen Rechtssätze massgeblich sind, die bei der Erfüllung des recht- lich zu ordnenden oder zu Rechtsfolgen führenden Tatbestandes Geltung haben (vgl. BGE 132 V 215 E. 3.1.1 S. 220), der Rentenanspruch für die Zeit bis zum 31. Dezember 2007 aufgrund der bisherigen und ab diesem Zeitpunkt nach den neuen Normen zu prüfen. Die 5. IV-Revision brachte für die Invaliditätsbemessung keine substanziellen Änderungen gegenüber der bis zum 31. Dezember 2007 gültig gewesenen Rechtslage, so dass die zur</w:t>
      </w:r>
    </w:p>
    <w:p>
      <w:r>
        <w:t>Urteil des Verwaltungsgerichts des Kantons Bern vom 18. Feb. 2014, IV/12/772, Seite 5 altrechtlichen Regelung ergangene Rechtsprechung weiterhin massgebend ist (Entscheid des Bundesgerichts [BGer] vom 28. August 2008, 8C_373/2008, E. 2.1). Gleiches gilt bezüglich dem per 1. Januar 2012 in Kraft getretenen 1. Massnahmenpaket der 6. IV-Revision.</w:t>
      </w:r>
    </w:p>
    <w:p>
      <w:r>
        <w:rPr>
          <w:b/>
        </w:rPr>
        <w:t>E. 2.2</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bis 31. Dezember 2007 aArt. 7 ATSG). Massgebend ist – im Unterschied zur Arbeitsunfähigkeit – nicht die Ar- beitsmöglichkeit im bisherigen Tätigkeitsbereich, sondern die nach Behand- lung und Eingliederung verbleibende Erwerbsmöglichkeit in irgendeinem für die betroffene Person auf dem ausgeglichenen Arbeitsmarkt in Frage kommenden Beruf. Der volle oder bloss teilweise Verlust einer solchen Erwerbsmöglichkeit gilt als Erwerbsunfähigkeit (BGE 130 V 343 E. 3.2.1 S. 346). Für die Beurteilung des Vorliegens einer Erwerbsunfähigkeit sind ausschliesslich die Folgen der gesundheitlichen Beeinträchtigung zu berücksichtigen. Eine Erwerbsunfähigkeit liegt zudem nur vor, wenn sie aus objektiver Sicht nicht überwindbar ist (Art. 7 Abs. 2 ATSG, in Kraft seit 1. Januar 2008).</w:t>
      </w:r>
    </w:p>
    <w:p>
      <w:r>
        <w:rPr>
          <w:b/>
        </w:rPr>
        <w:t>E. 2.3</w:t>
      </w:r>
    </w:p>
    <w:p>
      <w:r>
        <w:t>Nicht als Folgen eines psychischen Gesundheitsschadens und da- mit invalidenversicherungsrechtlich nicht als relevant gelten Einschränkun- gen der Erwerbsfähigkeit, welche die versicherte Person bei Aufbietung allen guten Willens, die verbleibende Leistungsfähigkeit zu verwerten, ab- wenden könnte; das Mass des Forderbaren wird dabei weitgehend objektiv bestimmt (BGE 131 V 49 E. 1.2 S. 50, 130 V 352 E. 2.2.1 S. 353;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 fen (BGE 136 V 279 E. 3.2.1 S. 281).</w:t>
      </w:r>
    </w:p>
    <w:p>
      <w:r>
        <w:t>Urteil des Verwaltungsgerichts des Kantons Bern vom 18. Feb. 2014, IV/12/772, Seite 6</w:t>
      </w:r>
    </w:p>
    <w:p>
      <w:r>
        <w:rPr>
          <w:b/>
        </w:rPr>
        <w:t>E. 2.4</w:t>
      </w:r>
    </w:p>
    <w:p>
      <w:r>
        <w:t>Die Annahme eines psychischen Gesundheitsschadens, so auch einer anhaltenden somatoformen Schmerzstörung, setzt zunächst eine fachärztlich (psychiatrisch) gestellte Diagnose nach einem wissenschaftlich anerkannten Klassifikationssystem voraus (BGE 136 V 279 E. 3.2.1 S. 282). Wie jede andere psychische Beeinträchtigung begründet indes auch eine diagnostizierte anhaltende somatoforme Schmerzstörung als solche noch keine Invalidität. Vielmehr besteht eine Vermutung, dass die somato- forme Schmerzstörung oder ihre Folgen mit einer zumutbaren Willensan- strengung überwindbar sind. Bestimmte Umstände, welche die Schmerz- bewältigung intensiv und konstant behindern, können den Wiedereinstieg in den Arbeitsprozess unzumutbar machen, weil die versicherte Person als- dann nicht über die für den Umgang mit den Schmerzen notwendigen Res- sourcen verfügt. Ob ein solcher Ausnahmefall vorliegt, entscheidet sich im Einzelfall anhand verschiedener Kriterien. Im Vordergrund steht die Fest- stellung einer psychischen Komorbidität von erheblicher Schwere, Ausprä- gung und Dauer. Massgebend sein können auch weitere Faktoren, so: chronische körperliche Begleiterkrankungen; ein mehrjähriger, chronifizier- ter Krankheitsverlauf mit unveränderter oder progredienter Symptomatik ohne länger dauernde Rückbildung; ein sozialer Rückzug in allen Belangen des Lebens; ein verfestigter, therapeutisch nicht mehr beeinflussbarer in- nerseelischer Verlauf einer an sich missglückten, psychisch aber entlas- tenden Konfliktbewältigung (primärer Krankheitsgewinn; "Flucht in die Krankheit");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(BGE 137 V 64 E. 4.1 S. 67, 136 V 279 E. 3.2.1 S. 282, 131 V 49 E. 1.2 S. 50, 130 V 352 E. 2.2.3 S. 354). Diese für alle Versicherten in gleicher Weise geltende Gerichtspraxis ist weder menschenrechtswidrig noch diskriminierend (SVR 2008 IV Nr. 62 S. 204 E. 4.2) noch basiert sie – mit Blick auf die rechtliche Natur des Krite- rienkataloges – auf medizinwissenschaftlich unhaltbaren Annahmen (SVR 2012 IV Nr. 32 S. 128 E. 2.3 - 2.5).</w:t>
      </w:r>
    </w:p>
    <w:p>
      <w:r>
        <w:t>Urteil des Verwaltungsgerichts des Kantons Bern vom 18. Feb. 2014, IV/12/772, Seite 7</w:t>
      </w:r>
    </w:p>
    <w:p>
      <w:r>
        <w:rPr>
          <w:b/>
        </w:rPr>
        <w:t>E. 2.5</w:t>
      </w:r>
    </w:p>
    <w:p>
      <w:r>
        <w:t>Nach Art. 28 Abs. 2 IVG (bis 31. Dezember 2007 aArt. 28 Abs. 1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2.6</w:t>
      </w:r>
    </w:p>
    <w:p>
      <w:r>
        <w:t>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rPr>
          <w:b/>
        </w:rPr>
        <w:t>E. 2.7</w:t>
      </w:r>
    </w:p>
    <w:p>
      <w:r>
        <w:t>Der Einkommensvergleich hat in der Regel in der Weise zu erfol- 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 telt werden können, sind sie nach Massgabe der im Einzelfall bekannten Umstände zu schätzen und die so gewonnenen Annäherungswerte mitein- ander zu vergleichen (allgemeine Methode des Einkommensvergleichs; BGE 128 V 29 E. 1 S. 30, 104 V 135 E. 2b S. 136).</w:t>
      </w:r>
    </w:p>
    <w:p>
      <w:r>
        <w:rPr>
          <w:b/>
        </w:rPr>
        <w:t>E. 2.7.1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w:t>
      </w:r>
    </w:p>
    <w:p>
      <w:r>
        <w:rPr>
          <w:b/>
        </w:rPr>
        <w:t>E. 2.7.2</w:t>
      </w:r>
    </w:p>
    <w:p>
      <w:r>
        <w:t>Für die Festsetzung des Invalideneinkommens ist primär von der beruflich-erwerblichen Situation auszugehen, in welcher die versicherte Person konkret steht (BGE 135 V 297 E. 5.2 S. 301; SVR 2011 IV Nr. 37 S. 110 E. 4.1).</w:t>
      </w:r>
    </w:p>
    <w:p>
      <w:r>
        <w:t>Urteil des Verwaltungsgerichts des Kantons Bern vom 18. Feb. 2014, IV/12/772, Seite 8 Hat die versicherte Person nach Eintritt des Gesundheitsschadens keine oder jedenfalls keine ihr an sich zumutbare neue Erwerbstätigkeit aufge- nommen, so können nach der Rechtsprechung Tabellenlöhne gemäss den vom Bundesamt für Statistik herausgegebenen Lohnstrukturerhebungen (LSE) herangezogen werden (BGE 135 V 297 E. 5.2 S. 301; SVR 2010 IV Nr. 52 S. 162 E. 4.3.1).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2011 IV Nr. 31 S. 91 E. 4.1.1).</w:t>
      </w:r>
    </w:p>
    <w:p>
      <w:r>
        <w:rPr>
          <w:b/>
        </w:rPr>
        <w:t>E. 2.8</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132 V 93 E. 4 S. 99). Aufgabe des begutachtenden Arztes im Rahmen der Invaliditätsbemessung bei Vorliegen einer anhaltenden somatoformen Schmerzstörung ist, sich dazu zu äussern, ob eine psychische Komorbidität oder weitere Umstände gegeben sind, welche die Schmerzbewältigung im Hinblick auf eine</w:t>
      </w:r>
    </w:p>
    <w:p>
      <w:r>
        <w:t>Urteil des Verwaltungsgerichts des Kantons Bern vom 18. Feb. 2014, IV/12/772, Seite 9 erwerbliche Tätigkeit behindern. Gestützt darauf haben die rechtsanwendenden Behörden zu entscheiden, ob der Gesundheitsschaden invalidisierend ist, d.h. zu prüfen,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Schmerzstörung zu erlauben. Die Prüfung schliesst die Beurteilung der Frage ein, inwiefern die ärztliche Einschätzung der psychisch bedingten Arbeitsunfähigkeit invaliditätsfremde Gesichtspunkte (insbesondere psychosoziale und soziokulturelle Belastungsfaktoren) mitberücksichtigt (SVR 2012 IV Nr. 1 S. 2 E. 3.4.1).</w:t>
      </w:r>
    </w:p>
    <w:p>
      <w:r>
        <w:rPr>
          <w:b/>
        </w:rPr>
        <w:t>E. 2.9</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rPr>
          <w:b/>
        </w:rPr>
        <w:t>E. 2.10</w:t>
      </w:r>
    </w:p>
    <w:p>
      <w:r>
        <w:t>Nach altem Verfahrensstandard eingeholte Gutachten verlieren ih- ren Beweiswert auch mit Rücksicht auf die in BGE 137 V 210 erläuterten Korrektive nicht. Vielmehr ist im Rahmen einer gesamthaften Prüfung des Einzelfalls mit seinen spezifischen Gegebenheiten und den erhobenen Rü- gen entscheidend, ob das abschliessende Abstellen auf die vorhandenen Beweisgrundlagen im angefochtenen Entscheid vor Bundesrecht standhält (BGE 137 V 210 E. 6 S. 266; SVR 2012 IV Nr. 48 S. 175 E. 4.1.1). Allerdings ist dem Umstand, dass ein nach altem Standard in Auftrag gegebenes Gutachten eine massgebende Entscheidungsgrundlage bildet, unter Umständen bei der Beweiswürdigung Rechnung zu tragen. In dieser speziellen Übergangssituation lässt sich die beweisrechtliche Situation der</w:t>
      </w:r>
    </w:p>
    <w:p>
      <w:r>
        <w:t>Urteil des Verwaltungsgerichts des Kantons Bern vom 18. Feb. 2014, IV/12/772, Seite 10 versicherten Person mit derjenigen bei versicherungsinternen medizinischen Entscheidungsgrundlagen vergleichen (dazu BGE 135 V 465 E. 4 S. 467). In solchen Fällen genügen schon relativ geringe Zweifel an der Zuverlässigkeit und Schlüssigkeit der ärztlichen Feststellungen, um eine (neue) Begutachtung anzuordnen (BGE 139 V 99 E. 2.3.2 S. 103; SVR 2013 IV Nr. 6 S. 14 E. 1.4).</w:t>
      </w:r>
    </w:p>
    <w:p>
      <w:r>
        <w:rPr>
          <w:b/>
        </w:rPr>
        <w:t>E. 3.1</w:t>
      </w:r>
    </w:p>
    <w:p>
      <w:r>
        <w:t>Die Beschwerdegegnerin stützte ihren Entscheid in medizinischer Hinsicht auf das interdisziplinäre MEDAS-Gutachten vom 11. August 2011 (AB 73.1). Dieses basiert auf allgemeinmedizinischen und internistischen, orthopädischen, neurologischen und psychiatrischen Untersuchungen und Beurteilungen. Die Gutachter führten die folgenden Diagnosen auf (AB 73.1/33): Diagnosen mit Auswirkung auf die Arbeitsfähigkeit:  Chronisches Lumbovertebralsyndrom - leichtgradige degenerative LWS-Veränderungen (MRI 24. Januar 2001) - St. n. mikrochirurgischer Synovialis-Zystenentfernung L5/S1 links am 2. März 2010 - St. n. Facetteninfiltration L5/S1 beidseits am 15. Juli 2010 - muskuläre Rumpf- und Bauchdeckendysbalance - keine Radikulopathie Diagnosen ohne Auswirkung auf die Arbeitsfähigkeit:  Meralgia paraesthetica rechts  Adipositas, BMI 29.5  Mittelschweres obstruktives Schlafapnoesyndrom, ED: 2001 - CPAP-Maskenbeatmung seit 2002  Anhaltende somatoforme Schmerzstörung - akzentuierte, abhängige Persönlichkeitszüge - St. n. langjährigem Alkoholabusus, gegenwärtig seit zirka 2006 abstinent mit/bei - St. n. depressiver Episode, mittelgradig, gegenwärtig remittiert  St. n. Heimaufenthalten und fraglich emotionaler Verwahrlosung in der Kind- heit, Aufenthalte in diversen Pflegefamilien</w:t>
      </w:r>
    </w:p>
    <w:p>
      <w:r>
        <w:t>Urteil des Verwaltungsgerichts des Kantons Bern vom 18. Feb. 2014, IV/12/772, Seite 11 Die Experten berichteten (AB 73.1/34 f.), zusammenfassend liessen sich aus somatischer Sicht die Beschwerden nur teilweise mit den degenerati- ven Veränderungen im Bereich der LWS erklären. Das Ausmass, die Inten- sität der Beschwerden und die gezeigte Einschränkung liessen sich aber mit den somatischen Befunden nicht erklären. Im Vordergrund stehe eine deutliche psychogene Überlagerung im Sinne einer Schmerzfehlverarbei- tung, dies im Sinne einer anhaltenden somatoformen Schmerzstörung. Es könne jedoch keine invalidisierende psychische Komorbidität mit Einfluss auf die Arbeitsfähigkeit diagnostiziert werden. Die Gutachter hielten weiter fest (AB 73.1/35 f.), gesamthaft gesehen, unter Berücksichtigung der soma- tischen und psychiatrischen Aspekte sei der Beschwerdeführer für die an- gestammte Tätigkeit als … als zu 100 % arbeitsunfähig zu beurteilen. Dem Beschwerdeführer seien angepasste, körperlich leichte Tätigkeiten, ohne repetitive Einnahme von körperlichen Zwangshaltungen, ohne dauerndes sich Bücken müssen, ohne Heben und Tragen schwerer Lasten über 5 bis 10 kg vollschichtig zumutbar. Der Zeitpunkt dieser Beurteilung könne gemäss Akten nicht eindeutig festgelegt werden. Zuletzt sei er 11/2010 in der Rehaklinik E.________ hospitalisiert gewesen. Ab 12/2010 könne von einer vollen Arbeitsfähigkeit in adaptierter Tätigkeit ausgegangen werden. Schliesslich hielten die Gutachter fest (AB 73.1/37), Rehabilitationsmass- nahmen wären an sich theoretisch zu empfehlen mit dem Ziel, den Be- schwerdeführer in einer körperlich leichten Tätigkeit wieder einzugliedern. Problematisch sei aber die subjektive Einstellung, wonach er sich als vollständig arbeitsunfähig halte. Aus diesem Grund seien Rehabilitations- massnahmen nicht sinnvoll.</w:t>
      </w:r>
    </w:p>
    <w:p>
      <w:r>
        <w:rPr>
          <w:b/>
        </w:rPr>
        <w:t>E. 3.2</w:t>
      </w:r>
    </w:p>
    <w:p>
      <w:r>
        <w:t>Das MEDAS-Gutachten ist für die streitigen Belange umfassend, beruht auf allseitigen Untersuchungen, berücksichtigt die geklagten Be- schwerden, wurde in Kenntnis der Vorakten abgegeben und ist in der Dar- legung der medizinischen Zusammenhänge und in der Beurteilung der me- dizinischen Situation einleuchtend und die Schlussfolgerungen sind be- gründet (vgl. E. 2.9 hiervor). Der Expertise kommt somit volle Beweiskraft zu. Die Gutachter haben der beim Beschwerdeführer diagnostizierten anhal- tenden somatoformen Schmerzstörung keine Auswirkung auf die Arbeits-</w:t>
      </w:r>
    </w:p>
    <w:p>
      <w:r>
        <w:t>Urteil des Verwaltungsgerichts des Kantons Bern vom 18. Feb. 2014, IV/12/772, Seite 12 fähigkeit beigemessen (vgl. AB 73.1/33); damit ist sie bereits aus medizini- scher Sicht nicht von Bedeutung. Kommt hinzu, dass sich diese Einschät- zung mit dem rechtlichen Blickwinkel deckt, wie die Prüfung der massge- benden Morbiditätskriterien (vgl. E. 2.4 hiervor) ergibt. So liegt beim Be- schwerdeführer keine psychische Komorbidität von erheblicher Schwere, Ausprägung und Dauer vor. Die Gutachter führen diesbezüglich überzeu- gend und schlüssig aus (AB 73.1/35), die abhängigen Persönlichkeitszüge und der langjährige Status nach Alkoholabusus hätten keine Auswirkungen in der Psyche hinterlassen, welche eine Arbeitsunfähigkeit begründen wür- den. Auch die akzentuierten Persönlichkeitszüge hätten keinen Einfluss auf die Arbeitsfähigkeit, mit diesen habe der Beschwerdeführer bestens immer beruflich tätig sein können. Die Depressivität, die in den Akten episodisch aufgelistet sei, sei gesichert gegenwärtig vollständig remittiert. Der Be- schwerdeführer erlebe sich psychisch auch aktuell als voll gesund, vernei- ne Ängste, Depressivität, emotionale Instabilitäten und verneine auch eine Tendenz zur Hyperventilation, die früher bestanden habe. Er verneine auch einen Alkoholabusus seit einem erfolgreichen Alkoholentzug, teilstationär 2006, anfangs 2007, sodass auch von Seiten des langjährigen Alkoholabu- sus keine Folgeschäden ausgemacht werden könnten, welche Einfluss auf die Arbeitsfähigkeit aus psychiatrischer Sicht hätten. Zu den praxisgemäss massgebenden weiteren Kriterien (vgl. E. 2.4 hiervor) ist festzuhalten, dass das Kriterium der chronischen körperlichen Begleiter- krankungen hier nicht erfüllt ist, da der Beschwerdeführer in einer leidens- angepassten körperlich leichten Tätigkeit zu 100 % arbeitsfähig ist (vgl. Entscheid des BGer vom 1. Mai 2013, 8C_145/2013, E. 5.6.1). Ein mehr- jähriger, chronifizierter Krankheitsverlauf mit unveränderter oder progredi- enter Symptomatik ohne länger dauernde Rückbildung kann hier bejaht werden, aber nicht in ausgeprägter Weise. Weiter ist ein gewisser sozialer Rückzug gegeben, jedoch nicht in allen Belangen des Lebens. So sieht der Beschwerdeführer seine … geborene Tochter, die nicht bei ihm lebt, alle 14 Tage (AB 73.1/11), er geht täglich spazieren (AB 73.1/13) und er ist seit dem … in … Ehe verheiratet (Akten des Beschwerdeführers, Beschwerde- beilage [BB] 11). Das Kriterium eines verfestigten, therapeutisch nicht mehr beeinflussbaren innerseelischen Verlaufs einer an sich missglückten, psy- chisch aber entlastenden Konfliktbewältigung (primärer Krankheitsgewinn;</w:t>
      </w:r>
    </w:p>
    <w:p>
      <w:r>
        <w:t>Urteil des Verwaltungsgerichts des Kantons Bern vom 18. Feb. 2014, IV/12/772, Seite 13 "Flucht in die Krankheit") ist zu verneinen, denn im MEDAS-Gutachten wird aus psychiatrischer Sicht das Erlernen eines besseren Umgangs mit den Schmerzen in Rahmen einer Schmerzgruppe empfohlen (AB 73.1/31); aus ärztlicher Sicht ist demnach noch Verbesserungspotential vorhanden. Hin- sichtlich des Scheiterns einer konsequent durchgeführten ambulanten oder stationären Behandlung (auch mit unterschiedlichem therapeutischem An- satz) trotz kooperativer Haltung der versicherten Person ist zu erwähnen, dass der Beschwerdeführer zwar unter anderem vom 13. Oktober bis</w:t>
      </w:r>
    </w:p>
    <w:p>
      <w:r>
        <w:rPr>
          <w:b/>
        </w:rPr>
        <w:t>E. 3.3</w:t>
      </w:r>
    </w:p>
    <w:p>
      <w:r>
        <w:t>An diesem Ergebnis vermögen die Einwendungen des Beschwerde- führers nichts zu ändern. Er bringt vor (Beschwerde S. 4 f.), die Beschwer- degegnerin lasse die Ergebnisse der nach der MEDAS-Begutachtung er- folgten Abklärung in der Abklärungsstelle F.________ vom 7. März bis 29. Mai 2012, wonach der Beschwerdeführer in leidensangepassten Tätigkei- ten nur eine Leistung von 50 % erbringen könne, ausser Acht. Die Be- schwerdegegnerin gehe ohne Begründung davon aus, dass der Gesund- heitszustand des Beschwerdeführers seit der Begutachtung (Untersuchun- gen in der Zeit vom 16. – 19. Mai 2011 [AB 73.1/1]) unverändert geblieben sei und schiebe die verminderte Leistung im Umfang von 50 % auf das subjektive Empfinden des Beschwerdeführers.</w:t>
      </w:r>
    </w:p>
    <w:p>
      <w:r>
        <w:rPr>
          <w:b/>
        </w:rPr>
        <w:t>E. 3.3.1</w:t>
      </w:r>
    </w:p>
    <w:p>
      <w:r>
        <w:t>Dem Schlussbericht zur Referenzerarbeitung vom 7. März bis 29. Mai 2012 in der Abklärungsstelle F.________ (AB 110) ist im Wesentli- chen das Folgende zu entnehmen: Die Leistung des Beschwerdeführers sei durch die zusätzlich beanspruchten Pausen reduziert gewesen. Nach Rückmeldung von Seiten der Abklärungsstelle F.________ habe die IVB den Beschwerdeführer am 10. Mai 2012 schriftlich zur Schadenminderung aufgefordert. Er hätte ab sofort bei voller Präsenzzeit eine 100 %-ige Leis-</w:t>
      </w:r>
    </w:p>
    <w:p>
      <w:r>
        <w:t>Urteil des Verwaltungsgerichts des Kantons Bern vom 18. Feb. 2014, IV/12/772, Seite 14 tung erbringen sollen, da dies gemäss medizinisch-theoretisch erstelltem Zumutbarkeitsprofil bei angepassten Tätigkeiten möglich sein sollte. Der Beschwerdeführer habe dieser Forderung nicht nachkommen können, die Leistung sei unverändert geblieben (AB 110/1). Weiter wurde festgehalten (AB 110/3), bei den Einsätzen in der Verpackung/Montageabteilung habe der Beschwerdeführer Interesse gezeigt und habe motiviert gewirkt. Er ha- be vertraute Tätigkeiten selbstständig und pflichtbewusst ausgeführt, das Umsetzungsvermögen sei gut gewesen. Er habe ausgeglichen und ruhig gearbeitet. Man habe ihn während der ganzen Zeit als motiviert und ar- beitswillig erlebt. Er habe bei den Aufträgen mitgedacht und habe sich aktiv beteiligt. Es sei festgestellt worden, dass die Leistung im Laufe des Nach- mittags abgenommen habe. Der Beschwerdeführer habe wiederholt ge- sagt, bis am Mittag seien die Schmerzen erträglich, danach nähmen diese stark zu (Schmerzskala 5 – 6 Vormittag / 8 – 9 Nachmittag). Teilweise habe er am Mittag Liegepausen gemacht, damit er sich am Nachmittag arbeits- fähiger gefühlt habe. Beim Treppensteigen habe er auffallend Probleme mit dem Gehen gehabt. Er habe glaubhaft gewirkt und man habe den Eindruck gehabt, er gebe sein Möglichstes. Bei einem 100 %-Pensum habe er nebst den regulären Pausen pro Tag zusätzliche Pausen fürs Umhergehen sowie für Streck- und Dehnungsübungen von durchschnittlich 1 ½ Stunden bean- sprucht. Zur Leistungsbeurteilung bzw. zur Arbeitsleistung hielten die Ein- gliederungsfachleute der Abklärungsstelle F.________ zusammenfassend fest (AB 110/4), bei geeigneten, körperlich leichten Maschinen- und Monta- gearbeiten, welche der Beschwerdeführer wechselbelastend habe aus- führen können, habe er eine Leistung von 50 % erreicht. Bei vertrauten Arbeiten habe er eine gute Qualität erbringen können. Die Leistung sei am Vormittag jeweils höher gewesen, sie habe aber im Verlauf des Tages we- gen den vermehrten Pausen wesentlich abgenommen.</w:t>
      </w:r>
    </w:p>
    <w:p>
      <w:r>
        <w:rPr>
          <w:b/>
        </w:rPr>
        <w:t>E. 3.3.2</w:t>
      </w:r>
    </w:p>
    <w:p>
      <w:r>
        <w:t>Gemäss Rechtsprechung obliegt die abschliessende Beurteilung der sich aus einem Gesundheitsschaden ergebenden funktionellen Leistungsfähigkeit (z.B. nur sitzende oder stehende Arbeiten, nur beschränktes Heben/Tragen von Lasten etc.) in der Hauptsache dem Arzt oder der Ärztin, nicht den Fachleuten der Berufsberatung/beruflichen Eingliederung (Entscheid des BGer vom 4. Juli 2008, 9C_833/2007, E. 3.3.2). Den Ergebnissen leistungsorientierter beruflicher Abklärungen darf</w:t>
      </w:r>
    </w:p>
    <w:p>
      <w:r>
        <w:t>Urteil des Verwaltungsgerichts des Kantons Bern vom 18. Feb. 2014, IV/12/772, Seite 15 jedoch nicht jegliche Aussagekraft für die Beurteilung der Restarbeitsfähigkeit abgesprochen werden. Steht eine medizinische Einschätzung der Leistungsfähigkeit in offensichtlicher und erheblicher Diskrepanz zu einer Leistung, wie sie während einer ausführlichen beruflichen Abklärung bei einwandfreiem Arbeitsverhalten/-einsatz des Versicherten effektiv realisiert und gemäss Einschätzung der Berufsfachleute objektiv realisierbar ist, vermag dies ernsthafte Zweifel an den ärztlichen Annahmen zu begründen und ist das Einholen einer klärenden medizinischen Stellungnahme grundsätzlich unabdingbar (SVR 2013 IV Nr. 6 S. 15 E. 2.3.2; Entscheide des BGer vom 20. November 2013, 8C_142/2013, E. 3.5, und BGer 9C_833/2007, E. 3.3.2). Vorliegend besteht zwar ein offensichtlicher und erheblicher Unterschied zwischen der gutachterlichen Einschätzung der Leistungsfähigkeit und den Ergebnissen der ausführlichen Referenzerarbeitung in der Abklärungsstelle F.________ bei einwandfreier Mitwirkung des Beschwerdeführers. Es gilt jedoch zu beachten, dass die Eingliederungsfachleute der Abklärungsstelle F.________ primär auf die subjektiven Angaben des Beschwerdeführers abgestellt haben, beispielsweise wurde festgehalten, der Beschwerdeführer habe am Mittag Liegepausen gemacht, um sich am Nachmittag arbeitsfähi- ger „zu fühlen“ (AB 110/3). Sodann ist seit der gutachterlichen Untersu- chung vom Mai 2011 (AB 73.1/1) bis zur beruflichen Massnahme in der Abklärungsstelle F.________ ab dem 7. März 2012 keine gesundheitliche Verschlechterung erkennbar, zumal sich der Beschwerdeführer diesfalls auch wieder in (vermehrte) ärztliche Behandlung begeben hätte. Er hat aber keine entsprechenden (seitherigen) Arztberichte aufgelegt, welche von einer (ausgewiesenen) krankheitswertigen Verschlechterung berichte- ten. Mit der gutachterlich attestierten vollen Arbeitsfähigkeit in einer lei- densangepassten Tätigkeit deckt sich auch das Attest des Hausarztes Dr. med. G.________ vom 12. Dezember 2011 (AB 93, 96), wonach der Be- schwerdeführer ab dem 1. Dezember 2011 wieder voll arbeitsfähig sei. Dr. med. G.________ führte zudem am 27. September 2011 aus (AB 88/25), prinzipiell habe sich natürlich seit der Begutachtung nichts Wesent- liches am Zustand des Beschwerdeführers verändern können. Verglichen mit dem Zustand im Frühjahr habe er allerdings einen deutlich ausgegli- cheneren Eindruck gemacht und scheine auch mit seinen Schmerzen bes-</w:t>
      </w:r>
    </w:p>
    <w:p>
      <w:r>
        <w:t>Urteil des Verwaltungsgerichts des Kantons Bern vom 18. Feb. 2014, IV/12/772, Seite 16 ser zu Recht zu kommen. Im MEDAS-Gutachten wurde zudem in orthopä- discher Hinsicht festgehalten, dass in der klinischen Untersuchung die nicht-organischen Zeichen im Vordergrund gestanden hätten, die objekti- vierbaren Befunde seien geringgradig gewesen (AB 73.1/34). Sodann sei im neurologischen Status das auffällige Verhalten des Beschwerdeführers mit massiver funktioneller Überlagerung bis hin zu einem Verdacht auf Ag- gravation aufgefallen (AB 73.1/34). Auch hat Dr. med. H.________, Fach- arzt für Neurochirurgie FMH, im Bericht vom 9. Juni 2010 festgehalten (AB 58/6), die aktuell beschriebenen Beschwerden seien schwierig einzuord- nen. Eine radikuläre Kompressionspathologie sei klinisch nicht vorhanden, es gebe auch keine sicheren Anhaltspunkte für eine relevante segmentale symptomatische Instabilität. Auffällig seien die Schmerzen bei schon nur leichtem Druck gewesen, was mit der Pathologie nicht erklärbar sei. Mit Blick auf die dem Beschwerdeführer obliegende Schadenminderungspflicht (BGE 129 V 460 E. 4.2 S. 463; Art. 7 IVG) ist weiter zu erwähnen, dass die Gutachter zum Erhalt der Stabilität von Seiten des Rückens eine regelmäs- sige physikalische Behandlung zum Aufbau der Rückenmuskulatur emp- fohlen haben, ebenso das Ausschleichen der Schmerzmedikation (AB 73.1/36). Schliesslich ist die verminderte Leistung in der Abklärungsstelle F.________ wohl auch auf psychosoziale und damit IV-fremde bzw. hier unbeachtliche Umstände zurückzuführen (vgl. u.a. auch die per … erfolgte Scheidung [AB 119/24 ff.]). Insgesamt kann festgehalten werden, dass die Ergebnisse der beruflichen Massnahme in der Abklärungsstelle F.________ keinerlei Zweifel an den medizinischen Schlussfolgerungen des MEDAS-Gutachtens zu begründen vermögen (vgl. E. 2.10 hiervor) und die Einschätzung der Abklärungsstelle F.________ auch mit den rechtlichen Massstäben betreffend die Über- windbarkeit somatoformer Schmerzstörungen (vgl. E. 2.4 hiervor) nicht in Einklang zu bringen ist. Folglich ergibt sich weder aus rechtlichen, noch aus medizinischen, noch aus berufspraktischen Gründen die Annahme einer weitergehenden Arbeitsunfähigkeit (vgl. Entscheid des BGer vom 16. September 2013, 9C_285/2013 E. 2.3.2 unter Hinweis auf SVR 2013 IV Nr. 6 S. 15 E. 2.4).</w:t>
      </w:r>
    </w:p>
    <w:p>
      <w:r>
        <w:t>Urteil des Verwaltungsgerichts des Kantons Bern vom 18. Feb. 2014, IV/12/772, Seite 17 4. 4.1 Hinsichtlich der Invaliditätsbemessung (vgl. E. 2.5 – 2.7 hiervor) ist zu erwähnen, dass der Zeitpunkt des Einkommensvergleichs – das Jahr 2010, in welches der Zeitpunkt des frühestmöglichen Rentenbeginns fällt – nicht zu beanstanden ist. Die einjährige Wartezeit gemäss Art. 28 Abs. 1 lit. b IVG (bis 31. Dezember 2007 aArt. 29 Abs. 1 lit. b IVG) musste der Be- schwerdeführer ab dem 2. November 2009 (AB 39/3) mit Beginn der Ar- beitsunfähigkeit wegen Rückenbeschwerden ein weiteres Mal bestehen, da die ab dem 4. Juni 2007 attestierte Arbeitsunfähigkeit als … auf einem an- deren Gesundheitsschaden, nämlich auf psychischen Gründen basierte (AB 9). Dass die Beschwerdegegnerin bei der Invaliditätsbemessung das Einkom- men des Beschwerdeführers als … des Jahres 2007 (inklusive Indexierung auf das Jahr 2010: Fr. 76‘629.-- [AB 112/2]) als Basis für das Validenein- kommen herangezogen hat (vgl. Beschwerde S. 5), wirkt sich zu Gunsten des Beschwerdeführers aus, da dasjenige des Jahres 2006 etwas tiefer war (AB 12). Auch die Ermittlung des Invalideneinkommens anhand statistischer Daten ist nicht zu beanstanden (vgl. E. 2.7.2 hiervor). Ausgehend von den LSE 2010, Tabelle TA1, Total, Männer, Anforderungsniveau 4, im Betrag von Fr. 4‘901.-- monatlich, Fr. 58‘812.-- jährlich und angepasst an die betriebs- übliche wöchentliche Arbeitszeit im Bereich Total im Jahr 2010 von 41.6 Stunden resultiert ein Betrag von Fr. 61‘165.-- (Fr. 58‘812.-- / 40 x 41.6). Unter Hinweis auf die beim Beschwerdeführer bestehende Adipositas wird anstelle des gewährten 15 %-igen behinderungsbedingten Abzuges (vgl. E. 2.7.2 hiervor) ein solcher von 25 % verlangt (Beschwerde S. 5). Die Adi- positas ist als IV-fremder Faktor nicht zu berücksichtigen; im Übrigen ha- ben die MEDAS-Gutachter dem Übergewicht ohnehin keine Auswirkung auf die Arbeitsfähigkeit beigemessen (AB 73.1/33). Demnach ist ein maxi- mal 15 %-iger Abzug nicht zu beanstanden. Folglich resultiert ein Invali- deneinkommen von zumindest Fr. 51‘990.-- (Fr. 61‘165.-- x 0.85).</w:t>
      </w:r>
    </w:p>
    <w:p>
      <w:r>
        <w:t>Urteil des Verwaltungsgerichts des Kantons Bern vom 18. Feb. 2014, IV/12/772, Seite 18 Die Gegenüberstellung der beiden hypothetischen Vergleichseinkommen ergibt einen nicht rentenbegründenden Invaliditätsgrad von gerundet höchstens 32 % (100 / Fr. 76‘629.-- x [Fr. 76‘629.-- – Fr. 51‘990.--] = 32.15 %; zu den Rundungsregeln vgl. BGE 130 V 121 E. 3.2 und 3.3 S. 123). 4.2 Nach dem Dargelegten lässt sich die angefochtene Verfügung nicht beanstanden. Die Beschwerde ist abzuweisen. Für allfällige berufliche Massnahmen kann sich der Beschwerdeführer wieder bei der Beschwer- degegnerin melden.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700.--, – unter Vor- behalt der unentgeltlichen Rechtspflege – zu tragen (Art. 108 Abs. 1 VR- PG). 5.2 Bei vorliegendem Verfahrensausgang besteht kein Anspruch auf eine Parteientschädigung. 5.3 Es bleibt über das Gesuch um unentgeltliche Rechtspflege zu ent- scheiden. 5.3.1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w:t>
      </w:r>
    </w:p>
    <w:p>
      <w:r>
        <w:t>Urteil des Verwaltungsgerichts des Kantons Bern vom 18. Feb. 2014, IV/12/772, Seite 19 gen (Art. 61 lit. f ATSG sowie Art. 111 Abs. 1 und 2 VRPG; SVR 2011 IV Nr. 22 S. 61 E. 2, 2011 UV Nr. 6 S. 22 E. 6.1). Im vorliegenden Fall war das Verfahren nicht als von vornherein aussichts- los zu bezeichnen. Sodann sind die übrigen Voraussetzungen erfüllt, ins- besondere die Prozessarmut. Der Beschwerdeführer wird vom Sozialdienst I.________ unterstützt (BB 12). Folglich ist das Gesuch um unentgeltliche Rechtspflege zu bewilligen und ist aufgrund der Erforderlichkeit der Vertre- tung Rechtsanwalt B.________ dem Beschwerdeführer als amtlicher An- walt beizuordnen. 5.3.2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über die Entschädigung der amtlichen Anwältinnen und Anwälte vom 20. Oktober 2010 (EAV; BSG 168.711) beträgt der Stun- denansatz Fr. 200.--. Rechtsanwalt B.________ macht mit der Kostennote vom 1. November 2013 ein Honorar von Fr. 5‘044.-- (19.40 Std. à Fr. 260.--) zuzüglich Ausla- gen von Fr. 110.60 und Mehrwertsteuer von Fr. 412.35 (8 % auf Fr. 5‘154.60), total Fr. 5‘566.95 geltend. Dies übersteigt den vorliegend gebotenen Aufwand mit Blick auf den einfachen Schriftenwechsel samt Gesuch um unentgeltliche Rechtspflege sowie ähnlich gelagerte Fälle. Vor- liegend ist das gebotene tarifmässige Honorar auf Fr. 3‘200.-- festzusetzen zuzüglich Auslagen von Fr. 110.60 und Mehrwertsteuer von Fr. 264.85 (8 % auf Fr. 3‘310.60), insgesamt Fr. 3‘575.45. Davon ist Rechtsanwalt B.________ ein amtliches Honorar von Fr. 2‘400.-- (12 x Fr. 200.--) zuzüg- lich Auslagen von Fr. 110.60 und Mehrwertsteuer von Fr. 200.85 (8 % von Fr. 2‘510.60), insgesamt Fr. 2‘711.45 aus der Gerichtskasse zu vergüten.</w:t>
      </w:r>
    </w:p>
    <w:p>
      <w:r>
        <w:t>Urteil des Verwaltungsgerichts des Kantons Bern vom 18. Feb. 2014, IV/12/772, Seite 20 Vorbehalten bleibt die Nachzahlungspflicht des Beschwerdeführers ge- genüber dem Kanton Bern entsprechend den Voraussetzungen von Art. 113 VRPG i.V.m. Art. 123 der Schweizerischen Zivilprozessordnung vom 19. Dezember 2008 (ZPO; SR 272). Demnach entscheidet das Verwaltungsgericht:</w:t>
      </w:r>
    </w:p>
    <w:p>
      <w:r>
        <w:rPr>
          <w:b/>
        </w:rPr>
        <w:t>E. 6</w:t>
      </w:r>
    </w:p>
    <w:p>
      <w:r>
        <w:t>November 2010 in der Rehaklinik E.________ eine stationäre Rehabilita- tion absolviert hat (AB 63), mit Blick auf den empfohlenen Besuch einer Schmerzgruppe aber noch nicht alle Behandlungsmöglichkeiten ausge- schöpft wurden, so dass das betreffende Kriterium nicht erfüllt ist. Damit ergibt die Gesamtwürdigung der massgebenden weiteren Kriterien, dass die Unzumutbarkeit der Schmerzüberwindung zu verneinen ist. Die von den MEDAS-Gutachtern in einer leidensangepassten Tätigkeit attestierte volle Arbeitsfähigkeit ist demnach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