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1152 vom 27. Januar 2014</w:t>
      </w:r>
    </w:p>
    <w:p>
      <w:r>
        <w:t>BE Verwaltungsgericht, 2014-01-27, DE</w:t>
      </w:r>
    </w:p>
    <w:p>
      <w:r>
        <w:rPr>
          <w:b/>
        </w:rPr>
        <w:t xml:space="preserve">Quelle: </w:t>
      </w:r>
      <w:r>
        <w:t>https://mcp.opencaselaw.ch/entscheid/be_verwaltungsgericht_200_2012_1152</w:t>
      </w:r>
    </w:p>
    <w:p>
      <w:r>
        <w:t>FR: BE_VERWALTUNGSGERICHT 200 2012 1152 du 27 janvier 2014</w:t>
      </w:r>
    </w:p>
    <w:p>
      <w:r>
        <w:t>IT: BE_VERWALTUNGSGERICHT 200 2012 1152 del 27 gennaio 2014</w:t>
      </w:r>
    </w:p>
    <w:p>
      <w:pPr>
        <w:pStyle w:val="Heading2"/>
      </w:pPr>
      <w:r>
        <w:t>Regeste</w:t>
      </w:r>
    </w:p>
    <w:p>
      <w:r>
        <w:t>Verfügung vom 31. Oktober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27. Jan. 2014, IV/12/1152, Seite 5 vom 23. Mai 1989 [VRPG; BSG 155.21]) eingehalten sind, ist auf die Be- schwerde einzutreten.</w:t>
      </w:r>
    </w:p>
    <w:p>
      <w:r>
        <w:rPr>
          <w:b/>
        </w:rPr>
        <w:t>E. 1.2</w:t>
      </w:r>
    </w:p>
    <w:p>
      <w:r>
        <w:t>Angefochten ist die Verfügung der IVB vom 31. Oktober 2012 (act. II/122). Streitig ist der Rentenanspruch. Umstritten ist, ob sich der Invali- ditätsgrad zwischen dem Erlass der Verfügung vom 23. Dezember 2009 (act. II/49) und der vorliegend angefochtenen in anspruchserheblicher Wei- se verändert hat, und ob der Sachverhalt zur Beantwortung dieser Frage genügend abgeklärt worden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w:t>
      </w:r>
    </w:p>
    <w:p>
      <w:r>
        <w:rPr>
          <w:b/>
        </w:rPr>
        <w:t>E. 2.2</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w:t>
      </w:r>
    </w:p>
    <w:p>
      <w:r>
        <w:t>Urteil des Verwaltungsgerichts des Kantons Bern vom 27. Jan. 2014, IV/12/1152, Seite 6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Invali- dität zu bejahen, und hernach zu beschliessen. Im Beschwerdefall obliegt die gleiche materielle Prüfungspflicht auch dem Gericht (BGE 117 V 198 E. 3a S. 198; SVR 2008 IV Nr. 35 S. 117 E. 2.1).</w:t>
      </w:r>
    </w:p>
    <w:p>
      <w:r>
        <w:rPr>
          <w:b/>
        </w:rPr>
        <w:t>E. 2.3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27. Jan. 2014, IV/12/1152, Seite 7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3.1</w:t>
      </w:r>
    </w:p>
    <w:p>
      <w:r>
        <w:t>Unbestritten ist, dass die Verwaltung auf die Neuanmeldung zum Rentenbezug vom 26. April 2011 (act. II/54) eingetreten ist, und dass sie demnach den geltend gemachten Anspruch umfassend abzuklären hatte. Unter diesen Umständen ist die Eintretensfrage praxisgemäss nicht zu überprüfen (BGE 109 V 108 E. 2b S. 114). Streitig ist, ob die Beschwerdegegnerin zu Recht zum Schluss gekommen ist, es sei im massgebenden Vergleichszeitraum nicht zu einer Verände- rung des Gesundheitszustands bzw. des Invaliditätsgrades gekommen und der Beschwerdeführer sei daher weiterhin nicht in rentenbegründendem Ausmass invalid. Zu prüfen ist insbesondere, ob sie sich dabei auf einen hinreichend abgeklärten Sachverhalt gestützt hat. Den massgebenden Vergleichszeitpunkt bildet die unangefochten in Rechtskraft erwachsene Verfügung vom 23. Dezember 2009, mit der ein Leistungsanspruch bei einem Invaliditätsgrad von 20 % verneint worden war (act. II/49; vgl. vor- stehend E. 2.3).</w:t>
      </w:r>
    </w:p>
    <w:p>
      <w:r>
        <w:t>Urteil des Verwaltungsgerichts des Kantons Bern vom 27. Jan. 2014, IV/12/1152, Seite 8</w:t>
      </w:r>
    </w:p>
    <w:p>
      <w:r>
        <w:rPr>
          <w:b/>
        </w:rPr>
        <w:t>E. 3.2</w:t>
      </w:r>
    </w:p>
    <w:p>
      <w:r>
        <w:t>Vorab ist zu prüfen, auf welcher Grundlage die Rente mit (unange- fochten in Rechtskraft erwachsener) Verfügung vom 23. Dezember 2009 (act. II/49) abgewiesen wurde. Die Beschwerdegegnerin stützte sich dabei in medizinischer Hinsicht im Wesentlichen auf das interdisziplinäre ME- DAS-Gutachten vom 26. August 2009 (act. II/41). Darin wird als Diagnose mit Auswirkungen auf die Arbeitsfähigkeit Folgendes genannt: „Geringe ventrale Höhenminderung von Lendenwirbelkörper 1 nach Fraktur mit kon- servativer Therapie (Unfall: 19.4.2006). Ein Kantenabriss an Brustwirbel- körper 12 ist radiologisch auf Aufnahmen vom 2007 nicht mehr zu sehen.“ Die begutachtenden Fachärzte kamen hinsichtlich des Zumutbarkeitsprofils zum Schluss, aus interdisziplinärer Sicht sei der Versicherte in der Lage, durchschnittlich mittelschwere Tätigkeiten, bevorzugt aus wechselnder Ausgangslage, vollschichtig – d.h. während 8,5 Stunden pro Arbeitstag – zu verrichten. Unter diesen Voraussetzungen könne auch eine Tätigkeit auf dem Bau weiterhin ausgeübt werden.</w:t>
      </w:r>
    </w:p>
    <w:p>
      <w:r>
        <w:rPr>
          <w:b/>
        </w:rPr>
        <w:t>E. 3.3</w:t>
      </w:r>
    </w:p>
    <w:p>
      <w:r>
        <w:t>Betreffend den Zeitraum zwischen der rechtskräftigen Verfügung vom 23. Dezember 2009 (act. II/49) und der vorliegend angefochtenen Ver- fügung vom 31. Oktober 2012 (act. II/122) liegen die folgenden medizini- schen Berichte und Stellungnahmen bei den Akten:</w:t>
      </w:r>
    </w:p>
    <w:p>
      <w:r>
        <w:rPr>
          <w:b/>
        </w:rPr>
        <w:t>E. 3.3.1</w:t>
      </w:r>
    </w:p>
    <w:p>
      <w:r>
        <w:t>Mit Bericht vom 31. Mai 2011 vertrat Dr. med. C.________ die Auf- fassung, es bestehe Anspruch auf Eingliederungsmassnahmen bzw. auf eine Rente (act. II/61). Dies zeige sich daran, dass das beco ihn mit Verfü- gung vom 16. März 2011 als nicht vermittlungsfähig erklärt habe. Ausser- dem habe das Strassenverkehrs- und Schifffahrtsamt einen Sicherungs- entzug des Führerscheins verfügt und es bestünden rezidivierende Otitiden mit starker Einschränkung der Hörfähigkeit.</w:t>
      </w:r>
    </w:p>
    <w:p>
      <w:r>
        <w:rPr>
          <w:b/>
        </w:rPr>
        <w:t>E. 3.3.2</w:t>
      </w:r>
    </w:p>
    <w:p>
      <w:r>
        <w:t>Am 23. August 2011 berichtete Dr. med. F.________ (Oto-Rhino- Laryngologie FMH), das Resultat einer objektiven Hirnstammaudiometrie zeige eine Übereinstimmung des Tonaudiogramms mit der Hirnstammau- diometrie (act. II/65). Im Zusammenhang mit dem Schädelhirntrauma vom 19. April 2006 sei es zu einem beidseitigen, rechtsbetonten störenden Tin- nitus und einer schleichenden Verschlechterung des Audiogramms ge- kommen, wobei sich beidseits in den letzten 11/2 Jahren eine rasante Ver- schlechterung eingestellt habe.</w:t>
      </w:r>
    </w:p>
    <w:p>
      <w:r>
        <w:t>Urteil des Verwaltungsgerichts des Kantons Bern vom 27. Jan. 2014, IV/12/1152, Seite 9</w:t>
      </w:r>
    </w:p>
    <w:p>
      <w:r>
        <w:rPr>
          <w:b/>
        </w:rPr>
        <w:t>E. 3.3.3</w:t>
      </w:r>
    </w:p>
    <w:p>
      <w:r>
        <w:t>Mit Untersuchungsbericht vom 11. Oktober 2011 diagnostizierten die Ärzte des Ärztlichen Zentrums für Gehör- und Gleichgewichtsstörungen einen ungerichteten Schwindel im Rahmen einer zentral vestibulären Störung nach Schädelhirntrauma (act. II/83 S. 9). Zusätzlich könne von einer posttraumatischen Belastungsstörung ausgegangen werden. Die Ar- beitsfähigkeit wird in diesem Bericht nicht angesprochen.</w:t>
      </w:r>
    </w:p>
    <w:p>
      <w:r>
        <w:rPr>
          <w:b/>
        </w:rPr>
        <w:t>E. 3.3.4</w:t>
      </w:r>
    </w:p>
    <w:p>
      <w:r>
        <w:t>Dr. med. C.________ äusserte sich gegenüber der SUVA mit Schreiben vom 24. Oktober 2011 dahingehend, es bestünden erhebliche Hörprobleme und gemäss Bericht der Schwindelsprechstunde (vgl. vorste- hend E. 3.3.3) ein ungerichteter Schwindel im Rahmen einer zentral vesti- bulären Störung mit wahrscheinlichem Zusammenhang mit einem Schäde- lhirntrauma (act. II/114.2 S. 8). Anlässlich der Fahreignungsprüfung seien ausserdem kognitive Defizite diagnostiziert worden. Dies alles sei Folge des damaligen Unfalls.</w:t>
      </w:r>
    </w:p>
    <w:p>
      <w:r>
        <w:rPr>
          <w:b/>
        </w:rPr>
        <w:t>E. 3.3.5</w:t>
      </w:r>
    </w:p>
    <w:p>
      <w:r>
        <w:t>Mit Bericht vom 21. November 2011 verwies Dr. med. G.________ (Oto-Rhino-Laryngologie FMH, Allergologie und klinische Immunologie FMH, Arbeitsmedizin FMH) von der Abteilung Arbeitsmedizin der SUVA auf eine im Jahr 2006 geplante neurootologische Untersuchung, die damals infolge mangelnder Mitwirkung des Patienten leider nicht habe durchgeführt werden können (act. II/84.2 S. 14 ff.). Die inzwischen fachärztlich erhobe- nen Befunde stünden nicht mit der erforderlichen Wahrscheinlichkeit in ursächlichem Zusammenhang mit dem Unfallereignis. Zur Arbeitsfähigkeit äusserte er sich nicht.</w:t>
      </w:r>
    </w:p>
    <w:p>
      <w:r>
        <w:rPr>
          <w:b/>
        </w:rPr>
        <w:t>E. 3.3.6</w:t>
      </w:r>
    </w:p>
    <w:p>
      <w:r>
        <w:t>Am 27. November 2011 berichtete Dr. med. C.________, es beste- he bezüglich der Tätigkeit als Hilfsarbeiter im Bauwesen seit 19. April 2006 eine vollständige Arbeitsunfähigkeit, dies infolge von Gleichgewichts- störungen, Schwerhörigkeit, Schmerzen und Depression (act. II/83 S. 2 ff.). Zur Frage nach einer behinderungsangepassten Tätigkeit nimmt Dr. med. C.________ nicht Stellung.</w:t>
      </w:r>
    </w:p>
    <w:p>
      <w:r>
        <w:rPr>
          <w:b/>
        </w:rPr>
        <w:t>E. 3.3.7</w:t>
      </w:r>
    </w:p>
    <w:p>
      <w:r>
        <w:t>Am 10. Mai 2012 unterzog sich der Beschwerdeführer einer neuroo- tologischen Untersuchung durch Dr. med. G.________. In seinem diesbe- züglichen Bericht vom 11. Mai 2012 erklärte dieser, im Rahmen einer leich- ten Störung des Gleichgewichtsfunktionssystems hätten sich insgesamt</w:t>
      </w:r>
    </w:p>
    <w:p>
      <w:r>
        <w:t>Urteil des Verwaltungsgerichts des Kantons Bern vom 27. Jan. 2014, IV/12/1152, Seite 10 vier objektivierbare patho-diagnostische Systembefunde nachweisen las- sen, die zusammen mit den subjektiv leichten Schwindelbeschwerden ei- nem unfallbedingten, entschädigungspflichtigen Integritätsschaden von 10 % entsprächen (act. II/114.2 S. 33 ff.). Dem Versicherten könne eine leichte Arbeit im Stehen oder Sitzen voll zugemutet werden. Bei vermehrter kör- perlicher Beanspruchung sollte er alle zwei Stunden eine zehnminütige Pause einlegen können. Es verstehe sich von selbst, dass Tätigkeiten mit erhöhter Absturzgefahr, auf ungesicherten Gerüsten oder an schnell rotie- renden Maschinen unbedingt zu vermeiden seien.</w:t>
      </w:r>
    </w:p>
    <w:p>
      <w:r>
        <w:rPr>
          <w:b/>
        </w:rPr>
        <w:t>E. 3.3.8</w:t>
      </w:r>
    </w:p>
    <w:p>
      <w:r>
        <w:t>Mit Schreiben vom 27. Juli 2012 (act. II/125 S. 21 f.) nahm Dr. med. C.________ zum Bericht von Dr. med. G.________ wie folgt Stellung: Hin- sichtlich des Schwindels, der sich anfühle wie ein klarer Drehschwindel und Karussellgefühl, gehe es seinem Patienten eher schlechter als früher. Ent- gegen der Annahme von Dr. med. G.________ nehme dieser täglich nicht 1 g, sondern mindestens 3 g Dafalgan. Im angestammten Beruf als H.________ sei er mindestens zu 50 % arbeitsunfähig; hinzu komme die Berufslärmschwerhörigkeit.</w:t>
      </w:r>
    </w:p>
    <w:p>
      <w:r>
        <w:rPr>
          <w:b/>
        </w:rPr>
        <w:t>E. 3.3.9</w:t>
      </w:r>
    </w:p>
    <w:p>
      <w:r>
        <w:t>Dr. med. G.________ äusserte sich hierzu mit Schreiben vom 13. August 2012 (act. II/112). Er erklärte, die Angaben des Beschwerdeführers seien offenbar diskrepant ausgefallen, namentlich bezüglich der Beschrei- bung der subjektiven Schwindelbeschwerden. Immerhin seien dessen diesbezüglichen Aussagen ziemlich eindeutig dahingehend ausgefallen, dass es ihm während den vergangenen Monaten doch deutlich besser ge- gangen sei. Angaben zur Schmerzmitteleinnahme seien ferner erfahrungs- gemäss variabel. Was seine Zumutbarkeitsbeurteilung angehe, habe er darin die Einsatzfähigkeit im angestammten Tätigkeitsbereich ausge- schlossen.</w:t>
      </w:r>
    </w:p>
    <w:p>
      <w:r>
        <w:rPr>
          <w:b/>
        </w:rPr>
        <w:t>E. 3.4</w:t>
      </w:r>
    </w:p>
    <w:p>
      <w:r>
        <w:t>Der Beschwerdeführer macht geltend, eine Verschlechterung seines Zustands sei sehr wohl ausgewiesen. Dies ergebe sich zunächst ohne wei- teres aus dem Bericht des D.________ betreffend das absolvierte Arbeits- training (act. II/119). Die Beschwerdegegnerin hätte demnach auf die Beur- teilung der dort tätigen Eingliederungsfachleute abstellen müssen, welche bestätigt hätten, seine Leistung sei im Lauf der Massnahme von 50 % auf ca. 30 % gesunken (vgl. act. II/119 S. 2). Dem kann nicht gefolgt werden.</w:t>
      </w:r>
    </w:p>
    <w:p>
      <w:r>
        <w:t>Urteil des Verwaltungsgerichts des Kantons Bern vom 27. Jan. 2014, IV/12/1152, Seite 11 Die Frage nach der noch zumutbaren Arbeitsleistung ist nach Massgabe der objektiv feststellbaren Gesundheitsschädigung durch die Ärzte und nicht durch die Eingliederungsfachleute aufgrund der subjektiven Arbeits- leistung zu beantworten (Urteil des Eidg. Versicherungsgerichts [EVG] vom</w:t>
      </w:r>
    </w:p>
    <w:p>
      <w:r>
        <w:rPr>
          <w:b/>
        </w:rPr>
        <w:t>E. 3.5</w:t>
      </w:r>
    </w:p>
    <w:p>
      <w:r>
        <w:t>Der Beschwerdeführer macht ferner eine Posttraumatische Belas- tungsstörung (PTBS) geltend. Eine solche setzt laut ICD-10 voraus, dass die Störung innerhalb von sechs Monaten nach einem traumatischen Er- eignis aufgetreten ist (Entscheid des Bundesgerichts [BGer] vom 27. Mai 2011, 9C_209/2011, E. 3.2; DILLING/MOMBOUR/SCHMIDT [Hrsg.], Internatio- nale Klassifikation psychischer Störungen, ICD-10 Kapitel V [F], Klinisch- diagnostische Leitlinien, 8. Aufl. 2011, S. 208). Eine PTBS wurde zwar be- reits im Rahmen der erstmaligen IV-Anmeldung diskutiert, allerdings von Seiten der mit dem Beschwerdeführer befassten Ärzte keineswegs bestätigt: Nach Auffassung der Verfasser des Berichts über ein psychosomatisches Konsilium an der Rehaklinik K.________ vom 2. Oktober 2006 (act. II/8 S. 20) war das Vollbild einer PTSD nicht erfüllt. Die Symptome wiesen eher auf eine sonstige spezifische posttraumatisch bedingte Angststörung (ICD- 10: F41.28) mit depressiver Komponente und somatische Symptomen hin. Mit Bericht vom 10. November 2006 erwähnten die Ärzte des Psychiatri- schen Diensts am Spital E.________ eine PTBS nur im Sinne einer Ver- dachtsdiagnose (act. II/15 S. 9). Der Bericht der Ärzte von der Abteilung L.________ vom 23. Februar 2007 nennt als ICD-10-Diagnose unter ande- rem eine Reaktion auf schwere Belastung, angstbetont“ (ICD-10: F43.8); eine Angststörung sowie eine PTBS werden lediglich als Differentialdia- gnosen aufgeführt (act. II/11 S. 3). Auch im Rahmen des psychiatrischen Zusatzgutachtens zur MEDAS-Begutachtung vom 8. Juli 2009 (act. II/41 S. 51) fand Dr. med. M.________ (Facharzt für Psychiatrie und Psychothera- pie) keine PTBS. Er kam vielmehr zum Schluss, es bestünden keine psych- iatrischen Diagnosen mit Relevanz für die Arbeits-und Leistungsfähigkeit. Eine Diagnose von spezifischen Phobien des situativen Typs (ICD-10: F40.2) könne nur verdachtsmässig gestellt werden. Ausserdem nannte er als weitere Diagnose ohne Relevanz für die Arbeits- und Leistungsfähigkeit unter anderem einen Verdacht auf Vortäuschen einer psychischen Störung aus instrumentellen Gründen (Simulation; ICD-10: Z76.5). Es finden sich keine Anhaltspunkte, welche die Beweiskraft des MEDAS-Gutachtens zu schmälern vermögen (vgl. auch E. 2.5).</w:t>
      </w:r>
    </w:p>
    <w:p>
      <w:r>
        <w:t>Urteil des Verwaltungsgerichts des Kantons Bern vom 27. Jan. 2014, IV/12/1152, Seite 13 Eine PTBS war demnach bereits zur Zeit der rentenabweisenden Verfü- gung vom 23. Dezember 2009 (AB 49) nicht ausgewiesen. Wenngleich das Ereignis vom 19. April 2006 nicht unbedeutend war, liess es sich doch nicht als derart qualifizieren, dass es nach bundesgerichtlicher Rechtsprechung zu einer PTBS hätte führen können. Mit unangefochten in Rechtskraft erwachsener Verfügung vom 23. Dezember 2009 wurde demnach das Vorliegen einer invalidisierenden PTBS auch aus heutiger Sicht mit nachvollziehbarer Begründung verneint. Dass es in der Zwischenzeit erneut zu einem (re)-traumatisierenden Ereig- nis gekommen wäre, das innert der praxisgemäss vorausgesetzten, sechsmonatigen Frist eine PTBS hätte auslösen können, wird weder gel- tend gemacht noch ergeben sich aus den Akten diesbezügliche Hinweise. Kommt hinzu, dass nach den Leitlinien der ICD und der darauf gestützten bundesgerichtlichen Rechtsprechung eine invalidisierende PTBS ohnehin nur dann anerkannt wird, wenn sie nach einem traumatisierenden Ereignis von aussergewöhnlicher Schwere auftritt (Urteil 8C_704/2008 vom 2. Juni 2009 E. 3.2). Das Vorliegen einer invalidisierenden PTBS ist demnach erneut zu verneinen. Auch unter diesem Aspekt ist es somit im massgeblichen Vergleichszeitraum zu keiner Änderung gekommen.</w:t>
      </w:r>
    </w:p>
    <w:p>
      <w:r>
        <w:rPr>
          <w:b/>
        </w:rPr>
        <w:t>E. 3.6</w:t>
      </w:r>
    </w:p>
    <w:p>
      <w:r>
        <w:t>Zusammenfassend ist festzuhalten, dass auf den neurootologischen Bericht von Dr. med. G.________ abzustellen ist, wonach in einer leidens- angepassten Tätigkeit eine vollständige Arbeitsfähigkeit gegeben ist (act. II/114.2 S. 33 ff., vgl. vorstehend E. 3.3.7). Demnach ist keine Änderung in den tatsächlichen Verhältnissen erstellt, die geeignet ist, den Invaliditäts- grad und damit den Rentenanspruch zu beeinflussen (BGE 134 V 131 E. 3 S. 132; vgl. vorstehend E. 2.3). Unter diesen Umständen erübrigt sich die Berechnung des Invaliditätsgrades. Die Beschwerdegegnerin hat den Ren- tenanspruch zu Recht verneint und die Beschwerde ist abzuweisen.</w:t>
      </w:r>
    </w:p>
    <w:p>
      <w:r>
        <w:t>Urteil des Verwaltungsgerichts des Kantons Bern vom 27. Jan. 2014, IV/12/1152, Seite 14</w:t>
      </w:r>
    </w:p>
    <w:p>
      <w:r>
        <w:rPr>
          <w:b/>
        </w:rPr>
        <w:t>E. 4</w:t>
      </w:r>
    </w:p>
    <w:p>
      <w:r>
        <w:t>Zu eröffnen (R): - B.________ z.H. des Beschwerdeführers - IV-Stelle Bern - Bundesamt für Sozialversicherungen Die Kammerpräsidentin: Die Gerichtsschreiberin:</w:t>
      </w:r>
    </w:p>
    <w:p>
      <w:r>
        <w:t>Urteil des Verwaltungsgerichts des Kantons Bern vom 27. Jan. 2014, IV/12/1152,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Verfahrenskosten gerichtlich auf Fr. 700.-- festge- setzt, dem unterliegenden Beschwerdeführer auferlegt und mit dem geleis- teten Kostenvorschuss von Fr. 700.-- verrechnet.</w:t>
      </w:r>
    </w:p>
    <w:p>
      <w:r>
        <w:rPr>
          <w:b/>
        </w:rPr>
        <w:t>E. 4.2</w:t>
      </w:r>
    </w:p>
    <w:p>
      <w:r>
        <w:t>Bei diesem Ausgang des Verfahrens besteht kein Anspruch auf eine Parteientschädigung (Umkehrschluss aus Art. 1 Abs. 1 IVG i.V.m. Art. 61 lit. g ATSG). Demnach entscheidet das Verwaltungsgericht: 1. Die Beschwerde wird abgewiesen. 2. Die Verfahrenskosten von Fr. 700.-- werden dem Beschwerdeführer zur Bezahlung auferlegt und dem geleisteten Kostenvorschuss in glei- 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