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2011 982 vom 7. März 2014</w:t>
      </w:r>
    </w:p>
    <w:p>
      <w:r>
        <w:t>BE Verwaltungsgericht, 2014-03-07, DE</w:t>
      </w:r>
    </w:p>
    <w:p>
      <w:r>
        <w:rPr>
          <w:b/>
        </w:rPr>
        <w:t xml:space="preserve">Quelle: </w:t>
      </w:r>
      <w:r>
        <w:t>https://mcp.opencaselaw.ch/entscheid/be_verwaltungsgericht_200_2011_982</w:t>
      </w:r>
    </w:p>
    <w:p>
      <w:r>
        <w:t>FR: BE_VERWALTUNGSGERICHT 200 2011 982 du 7 mars 2014</w:t>
      </w:r>
    </w:p>
    <w:p>
      <w:r>
        <w:t>IT: BE_VERWALTUNGSGERICHT 200 2011 982 del 7 marzo 2014</w:t>
      </w:r>
    </w:p>
    <w:p>
      <w:pPr>
        <w:pStyle w:val="Heading2"/>
      </w:pPr>
      <w:r>
        <w:t>Regeste</w:t>
      </w:r>
    </w:p>
    <w:p>
      <w:r>
        <w:t>Verfügung vom 16. September 2011</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w:t>
      </w:r>
    </w:p>
    <w:p>
      <w:r>
        <w:t>Urteil des Verwaltungsgerichts des Kantons Bern vom 7. März 2014, IV/11/982, Seite 5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VRPG) eingehalten sind, ist auf die Beschwerde einzutreten.</w:t>
      </w:r>
    </w:p>
    <w:p>
      <w:r>
        <w:rPr>
          <w:b/>
        </w:rPr>
        <w:t>E. 1.2</w:t>
      </w:r>
    </w:p>
    <w:p>
      <w:r>
        <w:t>Anfechtungsgegenstand bildet die Verfügung vom 16. September 2011 (AB 28). Streitig und zu prüfen ist der Anspruch auf eine Invalidenren- te und dabei insbesondere, ob die Aufhebung der bisherigen halben Invali- denrente per Ende Oktober 2011 zu Recht erfolgt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Art. 4 Abs. 1 IVG). Erwerbsunfähigkeit ist der durch Beeinträchtigung der körper- lichen, geistigen oder psychischen Gesundheit verursachte und nach zu- mutbarer Behandlung und Eingliederung verbleibende ganze oder teilweise Verlust der Erwerbsmöglichkeiten auf dem in Betracht kommenden ausge- glichenen Arbeitsmarkt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w:t>
      </w:r>
    </w:p>
    <w:p>
      <w:r>
        <w:t>Urteil des Verwaltungsgerichts des Kantons Bern vom 7. März 2014, IV/11/982, Seite 6 allen guten Willens, die verbleibende Leistungsfähigkeit zu verwerten, ab- wenden könnte; das Mass des Forderbaren wird dabei weitgehend objektiv bestimmt (BGE 131 V 49 E. 1.2 S. 50, 130 V 352 E. 2.2.1 S. 353; SVR 2007 IV Nr. 47 S. 154 E. 2.4).</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w:t>
      </w:r>
    </w:p>
    <w:p>
      <w:r>
        <w:t>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 benbereich) des an sich gleich gebliebenen Gesundheitszustandes erheb- lich verändert haben. Ein Revisionsgrund ist ferner unter Umständen auch dann gegeben, wenn eine andere Art der Bemessung der Invalidität zur Anwendung gelangt oder eine Wandlung des Aufgabenbereichs eingetre- ten ist (BGE 130 V 343 E. 3.5 S. 349, 117 V 198 E. 3b S. 199; Entscheid des Bundesgerichts [BGer] vom 25. Juli 2013, 8C_441/2012, E. 3.1.1). Als zeitliche Vergleichsbasis ist einerseits der Sachverhalt im Zeitpunkt der ursprünglichen Rentenverfügung und anderseits derjenige zur Zeit der</w:t>
      </w:r>
    </w:p>
    <w:p>
      <w:r>
        <w:t>Urteil des Verwaltungsgerichts des Kantons Bern vom 7. März 2014, IV/11/982, Seite 7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Entscheid des BGer vom 25. Juli 2013, 8C_441/2012, E. 3.1.2).</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w:t>
      </w:r>
    </w:p>
    <w:p>
      <w:r>
        <w:t>ff.) ist als Diagnose eine exzessive Tagesmüdigkeit/Schläfrigkeit mit Ver- dacht auf teilremittierte Depression (ICD-10 F32), RLS und Verdacht auf Schlafdefizit zu entnehmen. Der Beschwerdeführer leide an erhöhter Ta- gesmüdigkeit und Tagesschläfrigkeit, bei vorwiegender Durchschlafstörung mit Früherwachen. Aus der Polysomnographie ergäben sich keine Hinwei- se auf eine schlafassoziierte Atemstörung. Die Beinaktigraphie zeige bei bekanntem RLS, welche mit einer Sifroltherapie behandelt werde, nur we- nige periodische Beinbewegungen im Schlaf. Testdiagnostisch bestünden Anhaltspunkte für eine depressive Symptomatik (BDI). Aufgrund der psych- iatrischen Vorgeschichte (Depression nach Scheidung im Jahr 2000; seit drei Jahren in psychiatrischer Behandlung; act. II 17 S. 5) und dem aktuel- len BDI-Score sei eine teilremittierte Depression zu vermuten, wobei die seit drei Monaten bestehende Remerontherapie sowohl bezüglich Schlaf als auch betreffend Stimmung eine positive Wirkung gezeigt habe (act. II 17 S. 3).</w:t>
      </w:r>
    </w:p>
    <w:p>
      <w:r>
        <w:rPr>
          <w:b/>
        </w:rPr>
        <w:t>E. 3.1</w:t>
      </w:r>
    </w:p>
    <w:p>
      <w:r>
        <w:t>Das Bundesgericht hat im BGer 8C_645/2010 (act. IIA 161) erkannt, dass die Aufgabe der selbstständigen Erwerbstätigkeit bzw. die Übergabe des Unternehmens an einen bis anhin für den Beschwerdeführer tätigen Angestellten einen erwerblichen Revisionsgrund darstellt. Hinzu kommt,</w:t>
      </w:r>
    </w:p>
    <w:p>
      <w:r>
        <w:t>Urteil des Verwaltungsgerichts des Kantons Bern vom 7. März 2014, IV/11/982, Seite 8 dass der Beschwerdeführer - neu - seit … als Gesellschafter mit einem Stammanteil von Fr. 20'000.-- an der F.________ GmbH beteiligt ist; die Gesellschaft wurde am … durch ihn und einen weiteren Gesellschafter (mit einem Stammanteil von Fr. 10‘000.--) gegründet (vgl. Auszug aus dem Handelsregister; in den Gerichtsakten). Diese Umstände stellen Revisions- gründe dar, weshalb der Rentenanspruch umfassend zu prüfen ist (BGE 117 V 198 E. 4b S. 200). An dieser Stelle ist zu bemerken, dass ungeachtet der allfälligen Auswir- kungen einer Änderung im erwerblichen Bereich, es dem Beschwerdefüh- rer oblegen hätte, die Gründung der Gesellschaft unverzüglich der Be- schwerdegegnerin zu melden; dies hat der Beschwerdeführer vorliegend nicht getan (vgl. zur Meldeplicht Art. 31 Abs. 1 ATSG). Inwieweit sich der Gesundheitszustand zwischen den beiden Referenzzeit- punkten verändert hat, ist vor diesem Hintergrund unmassgeblich, ent- scheidend bleibt einzig, wie sich die medizinische Situation beim Erlass der strittigen Revisionsverfügung präsentiert hat.</w:t>
      </w:r>
    </w:p>
    <w:p>
      <w:r>
        <w:rPr>
          <w:b/>
        </w:rPr>
        <w:t>E. 3.2</w:t>
      </w:r>
    </w:p>
    <w:p>
      <w:r>
        <w:t>Der angefochtenen Verfügung vom 16. September 2011 (act. II 28) liegen insbesondere folgende medizinische Akten zu Grunde:</w:t>
      </w:r>
    </w:p>
    <w:p>
      <w:r>
        <w:rPr>
          <w:b/>
        </w:rPr>
        <w:t>E. 3.2.1</w:t>
      </w:r>
    </w:p>
    <w:p>
      <w:r>
        <w:t>Im polydisziplinären (internistischen, psychiatrischen, neurologi- schen, chirurgisch-traumatologischen/manualmedizinischen) Gutachten der MEDAS vom 7. Juli 2009 (act. IIA 122) wurden als Diagnosen eine skapho- lunäre Dissoziation (ICD-10 M24.4) sowie eine Lumbago bei degenerativen Wirbelsäulenveränderungen (ICD-10 M54.5) genannt (act. IIA 122 S. 22). Eine Depression könne heute nicht mehr diagnostiziert werden. Die medi- kamentöse und psychiatrisch-psychotherapeutische Therapie sei erfolg- reich gewesen. Es sei von einer vollen Remission einer anamnestisch ein- maligen Depression infolge einer Lebenskrise (Scheidung) auszugehen (act. IIA 122 S. 20). Betreffend das Restless-Legs-Syndrom (RLS) werde das Medikament Pramipexol eingenommen (act. IIA 122 S. 7). Die zuletzt ausgeübte Tätigkeit als Unternehmer sei mit vollem zeitlichem Tagespen- sum und an fünf Tagen pro Woche möglich. Bezüglich der Tätigkeit in der … seien keine erheblichen Belastungen des lumbalen Wirbelsäulenab- schnitts i.S.v. Zwangshaltungen, dauerndem Stehen oder Sitzen und vor</w:t>
      </w:r>
    </w:p>
    <w:p>
      <w:r>
        <w:t>Urteil des Verwaltungsgerichts des Kantons Bern vom 7. März 2014, IV/11/982, Seite 9 allem kein repetitives Tragen von Gewichten über 5 kg mehr möglich. Bei richtiger Hebetechnik sei es zumutbar, selten 10 kg Gewicht zu heben. Aufgrund der Beschwerden am rechten Handgelenk seien Tätigkeiten mit Vibrationsexposition oder Verrichtungen mit forcierten Drehbewegungen und häufiger Abwinklung im Handgelenk nicht mehr möglich. In Bezug auf die Gewichtslimite reichten die bereits für die Wirbelsäule gemachten An- passungen. In einer derart leidensadaptierten Tätigkeit - vor allem Büroar- beit - bestehe eine uneingeschränkte Arbeits- und Leistungsfähigkeit (act. IIA 122 S. 21).</w:t>
      </w:r>
    </w:p>
    <w:p>
      <w:r>
        <w:rPr>
          <w:b/>
        </w:rPr>
        <w:t>E. 3.2.2</w:t>
      </w:r>
    </w:p>
    <w:p>
      <w:r>
        <w:t>Dem Bericht des Spitals G.________ vom 27. Juli 2010 (act. II 17 S.</w:t>
      </w:r>
    </w:p>
    <w:p>
      <w:r>
        <w:rPr>
          <w:b/>
        </w:rPr>
        <w:t>E. 3.2.3</w:t>
      </w:r>
    </w:p>
    <w:p>
      <w:r>
        <w:t>Dr. med. H.________, Facharzt für Allgemeine Innere Medizin FMH, hielt im Bericht vom 17. April 2011 (act. II 17 S. 1) neu die Diagnose einer Periarthropathia humeroscapularis links (seit Herbst 2010) sowie einen stationären Gesundheitszustand fest. Die Depression sei aktuell ordentlich, jedoch liege wieder ein gestörter Schlaf vor. Unter der aktuellen Therapie sei das RLS recht gut eingestellt.</w:t>
      </w:r>
    </w:p>
    <w:p>
      <w:r>
        <w:rPr>
          <w:b/>
        </w:rPr>
        <w:t>E. 3.2.4</w:t>
      </w:r>
    </w:p>
    <w:p>
      <w:r>
        <w:t>Dr. phil. I.________, Fachpsychologe FSP, diagnostizierte im Be- richt vom 9. Mai 2011 (act. II 20) mit Auswirkung auf die Arbeitsfähigkeit eine rezidivierende depressive Störung, aktuell leichtgradige Episode</w:t>
      </w:r>
    </w:p>
    <w:p>
      <w:r>
        <w:t>Urteil des Verwaltungsgerichts des Kantons Bern vom 7. März 2014, IV/11/982, Seite 10 (ICD-10 F33.0; act. II 20 S. 2). Die depressive Symptomatik könne als teil- remittiert betrachtet werden. Die Schlafproblematik habe durch eine An- passung der Medikation und eine zusätzliche Informationsvermittlung (Psy- choedukation Schlaf) wesentlich verbessert werden können. Die beobachtbare Müdigkeit im Gespräch habe sich in den letzten Monaten verbessert (act. II 20 S. 3). Die bisherige Tätigkeit sei aus medizinischer Sicht noch zumutbar; der Beschwerdeführer stehe seiner früheren Firma als Ansprechperson bei wichtigen Fragen und als ergänzende Arbeitskraft zur Verfügung. Aufgrund der körperlichen und psychischen Symptomatik (Rückenbeschwerden, Arthrose, Depression, Schlafstörung bei bekanntem RLS) sei die Leistungsfähigkeit um 25 bis 50 % eingeschränkt (act. II 20 S. 4).</w:t>
      </w:r>
    </w:p>
    <w:p>
      <w:r>
        <w:rPr>
          <w:b/>
        </w:rPr>
        <w:t>E. 3.2.5</w:t>
      </w:r>
    </w:p>
    <w:p>
      <w:r>
        <w:t>Hierzu nahm der RAD-Arzt Dr. med. D.________ am 31. Mai 2011 Stellung und kam zum Schluss, dass bezüglich der orthopädisch- handchirurgischen Problematik eine Verschlechterung des Gesundheitszu- standes seit 2009 ausgeschlossen werden könne (act. II 22 S. 1). Der RAD-Arzt Dipl. med. E.________ hielt im Bericht vom 31. Mai 2011 (act. II 22) fest, es sei nicht nachvollziehbar, weshalb die bereits damals bekannten Diagnosen eines RLS wie auch einer depressive Episode nicht in der Diagnoseliste des Gutachtens der MEDAS erwähnt worden seien, auch wenn diese keinen Einfluss auf die Arbeitsfähigkeit gehabt hätten. Aus der Gesamtschau der ärztlichen Berichte ergebe sich, dass das RLS im Juni 2009 deutlicher ausgeprägt gewesen sei als heute. Diesbezüglich habe sich der Zustand verbessert. Im Rahmen der bestehenden depressi- ven Erkrankung sei es infolge des invalidenversicherungsrechtlichen Pro- zesses zu einem erneuten depressiven Rezidiv gekommen, welches in Ansätzen wahrscheinlich schon im Juni 2009 begonnen habe. Demnach habe sich der psychische Gesundheitszustand im Jahr 2010 wieder ver- schlechtert, wobei er sich wegen guter medikamentöser und psychiatri- scher Behandlung wieder deutlich gebessert habe und aktuell nur noch eine leichtgradige Episode vorliege. Ebenfalls verbessert hätten sich die Schlafstörungen und Tagesmüdigkeit. Gesamthaft könne aus psychiatrisch-neurologischer Sicht festgestellt werden, dass der heutige Gesundheitszustand fast demjenigen von Juni 2009 entspreche. Es beste-</w:t>
      </w:r>
    </w:p>
    <w:p>
      <w:r>
        <w:t>Urteil des Verwaltungsgerichts des Kantons Bern vom 7. März 2014, IV/11/982, Seite 11 he aufgrund der leichtgradigen Depression lediglich eine leichte Leis- tungsminderung von ca. 20 % für sämtliche Tätigkeiten. Diese sollte jedoch bei Weiterführung der Therapie mit überwiegender Wahrscheinlichkeit im Verlauf von 6 Monaten mit gutem Willen überwunden werden können, wo- mit das im Gutachten der MEDAS beschriebene Zumutbarkeitsprofil er- reicht werde. Schwere psychische Begleiterkrankungen oder andere die willentliche Überwindbarkeit einschränkende Faktoren lägen keine vor (act. II 22 S. 4).</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3.4</w:t>
      </w:r>
    </w:p>
    <w:p>
      <w:r>
        <w:t>Die Beschwerdegegnerin hat sich in der hier angefochtenen Verfü- gung vom 16. September 2011 (act. II 28) massgeblich auf die Berichte der RAD-Ärzte Dr. med. D.________ und Dipl. med. E.________ vom 31. Mai 2011 (act. II 22) gestützt. Diese erfüllen die von der höchstrichterlichen Rechtsprechung an den Beweiswert eines medizinischen Berichts gestell- ten Anforderungen (vgl. E. 3.3 hiervor) und überzeugen. Die RAD-Ärzte</w:t>
      </w:r>
    </w:p>
    <w:p>
      <w:r>
        <w:t>Urteil des Verwaltungsgerichts des Kantons Bern vom 7. März 2014, IV/11/982, Seite 12 haben - in Berücksichtigung und Würdigung sämtlicher medizinischer Vor- akten - einleuchtend sowie nachvollziehbar begründet, dass in einer ange- passten Tätigkeit eine volle Arbeitsfähigkeit mit einer Leistungseinschrän- kung von 20 % wegen einer leichten depressiven Episode bestehe und diese bei Weiterführung der Therapie mit überwiegender Wahrscheinlich- keit im Verlauf von 6 Monaten mit zumutbarer Willensanstrengung über- wunden werden könne, womit das im Gutachten der MEDAS beschriebene Zumutbarkeitsprofil (eine uneingeschränkte Arbeits- und Leistungsfähigkeit in einer körperlich leichten, den Rückenbeschwerden und Handgelenk- sproblemen angepassten Tätigkeit) wieder gelten würde (act. II 22 S. 4 i.V.m. act. IIA 122 S. 21). Diese Beurteilung lässt sich ohne weiteres in das von sämtlichen Ärzten gezeichnete Gesamtbild einfügen und leuchtet ein, da es sich bei der leichten depressiven Episode definitionsgemäss um ein vorübergehendes Leiden handelt, dem es am Krankheitscharakter fehlt. Daran ändert nichts, dass die depressive Episode leichten Grades gemäss dem Bericht von Dr. phil. I.________ vom 9. Mai 2011 (act. II 20 S. 2) vor dem Hintergrund einer rezidivierenden depressiven Störung diagnostiziert worden ist. Dabei handelt es sich um einen Befund, der seinerseits durch wiederholte depressive Episoden charakterisiert ist. Die Besserung zwi- schen den Episoden ist jedoch im Allgemeinen vollständig (vgl. Entscheid des BGer vom 29. Juni 2011, 9C_176/2011, E. 4.3). Vorliegend sind denn auch keine Anhaltspunkte für einen anhaltenden depressiven Zustand ak- tenkundig. Vielmehr wird im Gutachten der MEDAS vom 7. Juli 2009 (act. IIA 122 S. 20) eine volle Remission der Depression infolge Scheidung im Jahr 2000 bzw. in den Berichten des Spitals G.________ vom 27. Juli 2010 (act. II 17 S. 3) und von Dr. phil. I.________ vom 9. Mai 2011 (act. II 20 S. 3) eine Teilremission der depressiven Symptomatik erwähnt. Die Einwände des Beschwerdeführers vermögen die Schlüssigkeit der Be- richte der RAD-Ärzte nicht in Frage zu stellen. Zunächst haben die RAD- Ärzte nachvollziehbar und schlüssig dargelegt, dass - entgegen den Aus- führungen des Beschwerdeführers (vgl. act. II 11 S. 2) - aus orthopädisch- handchirurgischer und psychiatrisch-neurologischer Sicht keine wesentli- che Verschlechterung des Gesundheitszustandes seit der Begutachtung durch die MEDAS (Untersuchungen von Juni 2009) eingetreten ist. Im Ge- genteil hat sich doch das Beschwerdebild hinsichtlich des RLS, der</w:t>
      </w:r>
    </w:p>
    <w:p>
      <w:r>
        <w:t>Urteil des Verwaltungsgerichts des Kantons Bern vom 7. März 2014, IV/11/982, Seite 13 Schlafstörungen und der Tagesmüdigkeit wesentlich verbessert (act. II 17 S. 1 und 3, act. II 20 S. 3 und act. II 22 S. 4). Des Weiteren führt der Um- stand, dass Dr. med. J.________, Facharzt für Neurologie sowie Psychia- trie und Psychotherapie (act. IIA 122 S. 1), Ärztlicher Leiter der MEDAS, im Zeitpunkt der Erstellung des Gutachtens über keine Praxisbewilligung des Kantons Bern verfügt habe (vgl. Beschwerde, S. 5), für sich allein nicht zu einem Beweisverwertungsverbot hinsichtlich des Gutachtens der MEDAS, zumal nicht geltend gemacht wird, die materiellen Voraussetzungen zur Erteilung der die öffentliche Gesundheit schützenden Polizeibewilligung seien nicht erfüllt gewesen (vgl. Entscheid des BGer vom 3. Dezember 2012, 8C_436/2012, E. 3.4). Soweit der Beschwerdeführer in diesem Zu- sammenhang die psychiatrische Beurteilung pauschal anzweifelt (vgl. Be- schwerde, S. 5), kann dem nicht gefolgt werden. So hat Dr. med. J.________ das Gutachten lediglich in seiner leitendenden Funktion unter- zeichnet, er war mithin an den eigentlichen fachärztlichen Untersuchungen und an der interdisziplinären Beantwortung der Gutachterfragen nicht betei- ligt. Hinzu kommt, dass die gutachterliche Beurteilung vom Beschwerdefüh- rer damals im bundesgerichtlichen Beschwerdeverfahren (BGer 8C_645/2010) nicht bestritten wurde (act. IIA 161 S. 5). Anhaltspunkte, dass weitere abklärungsbedürftige Befunde vorliegen würden, sind weder ersichtlich noch werden solche vom Beschwerdeführer geltend gemacht. Zusammenfassend steht mithin fest, dass der Beschwerdeführer in einer leidensangepassten Tätigkeit seit längerem, jedenfalls seit Juni 2009 zu 100 % arbeits- und leistungsfähig ist.</w:t>
      </w:r>
    </w:p>
    <w:p>
      <w:r>
        <w:rPr>
          <w:b/>
        </w:rPr>
        <w:t>E. 4.1</w:t>
      </w:r>
    </w:p>
    <w:p>
      <w:r>
        <w:t>Aufgrund der Akten steht fest, dass der Beschwerdeführer als ein- zelzeichnungsberechtigter Gesellschafter der von ihm und einem weiteren einzelzeichnungsberechtigten (geschäftsführenden) Gesellschafter (mit einem Stammanteil von Fr. 10‘000.--) im … gegründeten F.________ GmbH mit einer Stammeinlage von Fr. 20‘000.-- bei einem Stammkapital von Fr. 30‘000.-- im Handelsregister des Kantons Bern eingetragen ist. Von Gesetzes wegen üben alle Gesellschafter die Geschäftsführung grundsätz-</w:t>
      </w:r>
    </w:p>
    <w:p>
      <w:r>
        <w:t>Urteil des Verwaltungsgerichts des Kantons Bern vom 7. März 2014, IV/11/982, Seite 14 lich gemeinsam aus (sog. Selbstorganschaft; vgl. Art. 809 Abs. 1 Satz 1 des Schweizerischen Obligationenrechts [OR; SR 220]), d.h. jeder Gesell- schafter ist demnach von Gesetzes wegen Geschäftsführer. Obwohl der Beschwerdeführer formell nicht Geschäftsführer der Gesellschaft ist, geht aus einem Zeitungsartikel über die F.________ GmbH vom … (…; in den Gerichtsakten) deutlich hervor, dass der Beschwerdeführer als Mehrheits- gesellschafter die gleiche fachliche Verantwortung wie der formell einge- setzte Geschäftsführer trägt und mit diesem gemeinsam als (Co-)Geschäftsführer die Geschäftstätigkeit des Unternehmens bestimmt bzw. die strategischen Entscheide fällt; er ist mithin nicht nur Investor (vgl. Eingabe des Beschwerdeführers vom 18. Dezember 2012). Dem Be- schwerdeführer kommt somit faktisch die Stellung eines Geschäftsführers zu (zur faktischen Organstellung: BGE 126 V 237 E. 4 S. 239 f.).</w:t>
      </w:r>
    </w:p>
    <w:p>
      <w:r>
        <w:rPr>
          <w:b/>
        </w:rPr>
        <w:t>E. 4.2</w:t>
      </w:r>
    </w:p>
    <w:p>
      <w:r>
        <w:t>Ausgehend von der zumutbaren vollen Arbeits- und Leistungsfähig- keit in einer leidensangepassten Tätigkeit (vgl. E. 3.4 hiervor), ist der IV- Grad im Folgenden mittels Einkommensvergleichs zu bestimmen.</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BGer] vom 30. Oktober 2002, I 517/02, E. 1.2).</w:t>
      </w:r>
    </w:p>
    <w:p>
      <w:r>
        <w:rPr>
          <w:b/>
        </w:rPr>
        <w:t>E. 4.2.2</w:t>
      </w:r>
    </w:p>
    <w:p>
      <w:r>
        <w:t>Für die Festsetzung des Invalideneinkommens ist primär von der beruflich-erwerblichen Situation auszugehen, in welcher die versicherte Person konkret steht (BGE 135 V 297 E. 5.2 S. 301; SVR 2011 IV Nr. 37</w:t>
      </w:r>
    </w:p>
    <w:p>
      <w:r>
        <w:t>Urteil des Verwaltungsgerichts des Kantons Bern vom 7. März 2014, IV/11/982, Seite 15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4.3</w:t>
      </w:r>
    </w:p>
    <w:p>
      <w:r>
        <w:t>Da die tatsächlichen Verhältnisse im Zeitpunkt der umstrittenen Rentenaufhebung (Entscheid des EVG vom 3. Juli 2006, I 86/06, E. 4) massgebend sind, sind Validen- wie Invalideneinkommen auf das Jahr 2011 hin festzulegen.</w:t>
      </w:r>
    </w:p>
    <w:p>
      <w:r>
        <w:rPr>
          <w:b/>
        </w:rPr>
        <w:t>E. 4.3.1</w:t>
      </w:r>
    </w:p>
    <w:p>
      <w:r>
        <w:t>Aufgrund der Akten, insbesondere mit Blick auf die über mehrere Jahre hinweg ausgeübte Geschäftsführertätigkeit (vgl. AB 123 S. 3), ist davon auszugehen, dass der Beschwerdeführer im Gesundheitsfall weiter- hin als Geschäftsführer tätig wäre (vgl. AB 123 S. 3 Ziff. 4), weshalb das Valideneinkommen grundsätzlich aufgrund des zuletzt - ohne Invalidität - erzielten Lohnes festzusetzen ist. Da der Beschwerdeführer seine Ge- schäftsführertätigkeit ohne Entgelt für die GmbH ausübt (vgl. Eingabe des Beschwerdeführers vom 18. Dezember 2012), was möglich ist, weil das Verhältnis zur GmbH vertragsautonom gestaltet wird, kann das Validenein-</w:t>
      </w:r>
    </w:p>
    <w:p>
      <w:r>
        <w:t>Urteil des Verwaltungsgerichts des Kantons Bern vom 7. März 2014, IV/11/982, Seite 16 kommen nicht anhand der Buchhaltungsabschlüsse ermittelt werden. In Anbetracht dessen und des Umstandes, dass der Beschwerdeführer keine Verweistätigkeit im zumutbaren Rahmen aufgenommen hat, sind beide Vergleichseinkommen auf der Basis der LSE zu bestimmen. Da die Ge- schäftsführertätigkeit dem medizinischen Zumutbarkeitsprofil (vgl. E. 3.4 hiervor) entspricht und der Beschwerdeführer hinsichtlich seiner gesund- heitlichen Einschränkungen nicht auf einfache und repetitive Tätigkeiten ohne Fach- und Berufskenntnisse beschränkt ist sowie überdies sein beruf- liches Wissen und seine langjährige Erfahrung auf dem Gebiet der Ge- schäftsführung einsetzen kann, aber nicht über eine entsprechende Ausbil- dung verfügt (act. IIA 123 S. 3), rechtfertigt es sich, auch hier von der LSE 2010, Tabelle TA1, Ziff. 45 (u.a. Handel), Anforderungsniveau 2 (Verrich- tung selbstständiger und qualifizierter Arbeiten) auszugehen. Dies wird vom Beschwerdeführer denn auch grundsätzlich nicht bestritten (vgl. Beschwer- de, S. 9 oben). Damit ist beim Validen- wie auch beim Invalideneinkommen vom selben Tabellenlohn auszugehen. Sind Validen- und Invalidenein- kommen ausgehend vom selben Tabellenlohn zu berechnen, erübrigt sich deren genaue Ermittlung; diesfalls entspricht der IV-Grad dem Grad der Arbeitsunfähigkeit unter Berücksichtigung des Abzuges vom Tabellenlohn (Entscheid des BGer vom 30. Juli 2012, 8C_365/2012, E. 7 mit Hinweis). Da gemäss dem medizinischen Zumutbarkeitsprofil (vgl. E. 3.4 hiervor) keine Leistungsminderung besteht und keine weiteren Gründe, die zu einer Einkommenseinbusse führen könnten, ersichtlich sind (vgl. E. 4.2.2 hier- vor), rechtfertigt sich vorliegend kein leidensbedingter Abzug vom Tabellen- lohn. Ein Abzug rechtfertigt sich zudem bereits deshalb nicht, weil hier so- wohl Validen- als auch Invalideneinkommen aufgrund der LSE festzusetzen sind und invaliditätsfremde Gründe (Alter, Dienstjahre, Nationa- lität/Aufenthaltskategorie, Beschäftigungsgrad) bei beiden Einkommen zu berücksichtigen wären (Entscheid des BGer vom 19. Januar 2009, 8C_42/2008, E. 5).</w:t>
      </w:r>
    </w:p>
    <w:p>
      <w:r>
        <w:rPr>
          <w:b/>
        </w:rPr>
        <w:t>E. 4.3.2</w:t>
      </w:r>
    </w:p>
    <w:p>
      <w:r>
        <w:t>Demnach kann der Beschwerdeführer bei einer zumutbaren vollen Arbeits- und Leistungsfähigkeit den vollen LSE-Tabellenlohn erzielen. Da- mit besteht kein Anspruch auf eine Invalidenrente mehr.</w:t>
      </w:r>
    </w:p>
    <w:p>
      <w:r>
        <w:t>Urteil des Verwaltungsgerichts des Kantons Bern vom 7. März 2014, IV/11/982, Seite 17 An dieser Stelle ist darauf hinzuweisen, dass selbst wenn die leichtgradige depressive Episode einen invalidisierenden Charakter aufweisen würde, angesichts der ärztlich attestierten Leistungsminderung von 20 % (act. II 22 S. 4) ein IV-Grad von 20 % und damit kein Anspruch auf eine Invalidenren- te resultieren würde</w:t>
      </w:r>
    </w:p>
    <w:p>
      <w:r>
        <w:rPr>
          <w:b/>
        </w:rPr>
        <w:t>E. 4.4</w:t>
      </w:r>
    </w:p>
    <w:p>
      <w:r>
        <w:t>Gemäss Art. 88a Abs. 1 der Verordnung über die Invalidenversiche- rung vom 17. Januar 1961 (IVV; SR 831.201) ist bei einer Verbesserung der Erwerbsfähigkeit die anspruchsbeeinflussende Änderung für die Her- absetzung oder Aufhebung der Leistung von dem Zeitpunkt an zu berücksichtigen, in dem angenommen werden kann, dass sie voraussicht- lich längere Zeit dauern wird; sie ist in jedem Fall zu berücksichtigen, nach- dem sie ohne wesentliche Unterbrechung drei Monate angedauert hat und voraussichtlich weiterhin andauern wird. Da die Aufhebung einer Rente in Anwendung von Art. 88bis Abs. 2 lit. a IVV frühestens vom ersten Tag des zweiten der Zustellung der Verfügung folgenden Monats zu erfolgen hat, ist das Vorgehen der Beschwerdegegnerin, die laufende halbe Invalidenrente per Ende Oktober 2011 aufzuheben (Verfügung vom 16. September 2011; act. II 28), grundsätzlich nicht zu beanstanden.</w:t>
      </w:r>
    </w:p>
    <w:p>
      <w:r>
        <w:rPr>
          <w:b/>
        </w:rPr>
        <w:t>E. 5.1</w:t>
      </w:r>
    </w:p>
    <w:p>
      <w:r>
        <w:t>Die Rechtsprechung hat in Ausnahmefällen nach langjährigem Ren- tenbezug trotz medizinisch wieder ausgewiesener Leistungsfähigkeit vor- derhand weiterhin eine Rente zugesprochen, bis mit Hilfe medizinisch- rehabilitativer und/oder beruflich-erwerblicher Massnahmen das theoreti- sche Leistungspotential ausgeschöpft werden kann. In jedem Einzelfall muss feststehen, dass die wiedergewonnene Erwerbsfähigkeit auf dem ausgeglichenen Arbeitsmarkt erneut verwertbar ist (Art. 7 Abs. 1 i.V.m. Art. 16 ATSG). Es können im Einzelfall Erfordernisse des Arbeitsmarktes der Anrechnung einer medizinisch vorhandenen Leistungsfähigkeit und medizinisch möglichen Leistungsentfaltung entgegenstehen, wenn aus den Akten einwandfrei hervorgeht, dass die Verwertung eines bestimmten Leis- tungspotentials ohne vorgängige Durchführung befähigender Massnahmen allein mittels Eigenanstrengung der versicherten Person nicht möglich ist.</w:t>
      </w:r>
    </w:p>
    <w:p>
      <w:r>
        <w:t>Urteil des Verwaltungsgerichts des Kantons Bern vom 7. März 2014, IV/11/982, Seite 18 Die Verwaltung muss sich vor der Herabsetzung oder Aufhebung einer Invalidenrente vergewissern, ob sich ein medizinisch-theoretisch wieder- gewonnenes Leistungsvermögen ohne Weiteres in einem entsprechend tieferen IV-Grad niederschlägt oder ob dafür - ausnahmsweise - im Einzel- fall eine erwerbsbezogene Abklärung (der Eignung, Belastungsfähigkeit usw.) und/oder die Durchführung von Eingliederungsmassnahmen im Rechtssinne vorausgesetzt ist. Dieser Prüfungsschritt zeitigt dort keine ad- ministrativen Weiterungen, wo die Selbsteingliederung direkt zur renten- ausschliessenden (oder -herabsetzenden) arbeitsmarktlichen Verwertbar- keit des wiedergewonnenen funktionellen Leistungsvermögens führt. Das ist namentlich dann der Fall, wenn bisher schon eine erhebliche Restar- beitsfähigkeit bestand, so dass der anspruchserhebliche Zugewinn an Leis- tungsfähigkeit kaum zusätzlichen Eingliederungsbedarf nach sich zieht, vor allem wenn das hinzugewonnene Leistungsvermögen in einer Tätigkeit verwertet werden kann, welche die versicherte Person bereits ausübt oder unmittelbar wieder ausüben könnte (Entscheid des BGer vom 15. April 2011, 8C_882/2010, E. 6.1). Der Ausnahmetatbestand, wonach die Verwaltung die Notwendigkeit (vor- gängiger) befähigender beruflicher Massnahmen trotz wiedergewonnener Arbeitsfähigkeit abzuklären hat, ist grundsätzlich auf Sachverhalte zu be- schränken, in denen die revisions- oder wiedererwägungsweise Herabset- zung oder Aufhebung der Invalidenrente eine versicherte Person betrifft, die das 55. Altersjahr zurückgelegt oder die Rente seit mehr als 15 Jahren bezogen hat (SVR 2011 IV Nr. 73 S. 222 E. 3.3).</w:t>
      </w:r>
    </w:p>
    <w:p>
      <w:r>
        <w:rPr>
          <w:b/>
        </w:rPr>
        <w:t>E. 5.2</w:t>
      </w:r>
    </w:p>
    <w:p>
      <w:r>
        <w:t>Der im Zeitpunkt der angefochtenen Revisionsverfügung 61-jährige Beschwerdeführer ging nebst seinem Rentenbezug (eine halbe Invaliden- rente seit Juli 1996; act. IIA 34 f.) stets einer beruflichen Tätigkeit nach. Es ist deshalb nicht ersichtlich, weshalb vor einer Steigerung seiner Erwerbs- tätigkeit berufliche Massnahmen erforderlich sein sollten (vgl. Entscheid des BGer vom 15. April 2011, 8C_882/2010, E. 6.2). Im Übrigen wurde eine Durchführung von beruflichen Eingliederungsmassnahmen (vor der Renteneinstellung) auch nicht beantragt. Die Beschwerde ist daher abzuweisen.</w:t>
      </w:r>
    </w:p>
    <w:p>
      <w:r>
        <w:t>Urteil des Verwaltungsgerichts des Kantons Bern vom 7. März 2014, IV/11/982, Seite 19</w:t>
      </w:r>
    </w:p>
    <w:p>
      <w:r>
        <w:rPr>
          <w:b/>
        </w:rPr>
        <w:t>E. 6</w:t>
      </w:r>
    </w:p>
    <w:p>
      <w:r>
        <w:t>Nach dem Dargelegten ist die angefochtene Verfügung vom 16. September 2011 (act. II 28) nicht zu beanstanden. Die Beschwerde ist unbegründet und deshalb abzuweisen. Damit erübrigt sich die Behandlung des Gesuchs um Wiederherstellung der aufschiebenden Wirkung der Beschwerde.</w:t>
      </w:r>
    </w:p>
    <w:p>
      <w:r>
        <w:rPr>
          <w:b/>
        </w:rPr>
        <w:t>E. 7.1</w:t>
      </w:r>
    </w:p>
    <w:p>
      <w:r>
        <w:t>Das Beschwerdeverfahren bei Streitigkeiten um die Bewilligung oder die Verweigerung von IV-Leistungen vor dem kantonalen Versiche- rungsgericht ist kostenpflichtig. Die Kosten sind nach dem Verfahrensauf- wand und unabhängig vom Streitwert im Rahmen von Fr. 200.-- bis Fr. 1'000.-- festzulegen (Art. 69 Abs. 1bis IVG). Vorliegend werden die Verfahrenskosten gerichtlich auf Fr. 1‘000.-- festge- setzt, dem unterliegenden Beschwerdeführer zur Bezahlung auferlegt und dem geleisteten Kostenvorschuss in gleicher Höhe entnommen.</w:t>
      </w:r>
    </w:p>
    <w:p>
      <w:r>
        <w:rPr>
          <w:b/>
        </w:rPr>
        <w:t>E. 7.2</w:t>
      </w:r>
    </w:p>
    <w:p>
      <w:r>
        <w:t>Bei diesem Ausgang des Verfahrens besteht kein Anspruch auf eine Parteientschädigung (Umkehrschluss aus Art. 1 Abs. 1 IVG i.V.m. Art. 61 lit. g ATSG).</w:t>
      </w:r>
    </w:p>
    <w:p>
      <w:r>
        <w:t>Urteil des Verwaltungsgerichts des Kantons Bern vom 7. März 2014, IV/11/982, Seite 20 Demnach entscheidet das Verwaltungsgericht: 1. Die Beschwerde wird abgewiesen. 2. Die Verfahrenskosten von Fr. 1‘000.-- werden dem Beschwerdeführer zur Bezahlung auferlegt und dem geleisteten Kostenvorschuss in glei- cher Höhe entnommen. 3. Es wird keine Parteientschädigung zugesprochen. 4. Zu eröffnen (R): - Rechtsanwalt B.________ z.H. des Beschwerdeführers - IV-Stelle Bern (samt Eingabe des Beschwerdeführers vom 18. De- zember 2012)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