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376 vom 15. Februar 2023</w:t>
      </w:r>
    </w:p>
    <w:p>
      <w:r>
        <w:t>BE Verwaltungsgericht, 2023-02-15, DE</w:t>
      </w:r>
    </w:p>
    <w:p>
      <w:r>
        <w:rPr>
          <w:b/>
        </w:rPr>
        <w:t xml:space="preserve">Quelle: </w:t>
      </w:r>
      <w:r>
        <w:t>https://mcp.opencaselaw.ch/entscheid/be_verwaltungsgericht_100_2024_376</w:t>
      </w:r>
    </w:p>
    <w:p>
      <w:r>
        <w:t>FR: BE_VERWALTUNGSGERICHT 100 2024 376 du 15 février 2023</w:t>
      </w:r>
    </w:p>
    <w:p>
      <w:r>
        <w:t>IT: BE_VERWALTUNGSGERICHT 100 2024 376 del 15 febbraio 2023</w:t>
      </w:r>
    </w:p>
    <w:p>
      <w:pPr>
        <w:pStyle w:val="Heading2"/>
      </w:pPr>
      <w:r>
        <w:t>Regeste</w:t>
      </w:r>
    </w:p>
    <w:p>
      <w:r>
        <w:t>Kostenvorschuss für ausländerrechtliches Beschwerdeverfahren; Nichteintreten (Entscheid der Sicherheitsdirektion des Kantons Bern vom 4. November 2024; 2023.SIDGS.714)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Angefochten ist ein Nichteintretensentscheid der SID. Der vorlie- gende Entscheid fällt in die einzelrichterliche Zuständigkeit (Art. 57 Abs. 2 Bst. c des Gesetzes vom 11. Juni 2009 über die Organisation der Gerichts- 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04.04.2025, Nr. 100.2024.376U, Seite 5</w:t>
      </w:r>
    </w:p>
    <w:p>
      <w:r>
        <w:rPr>
          <w:b/>
        </w:rPr>
        <w:t>E. 2.1</w:t>
      </w:r>
    </w:p>
    <w:p>
      <w:r>
        <w:t>Mit Verfügung vom 16. September 2024 forderte die Vorinstanz den Beschwerdeführer gestützt auf Art. 5 EV AIG und AsylG auf, bis am 8. Okto- ber 2024 einen Kostenvorschuss von Fr. 1ʹ600.-- zu leisten (Akten SID pag. 173 f.). Mit Eingabe vom 7. Oktober 2024 ersuchte der Beschwerde- führer darum, es sei von der Erhebung des Kostenvorschusses abzusehen; eventualiter sei die Zahlungsfrist um mindestens einen Monat zu erstrecken (Akten SID pag. 175 f.). Mit Verfügung vom 8. Oktober 2024 hielt die SID an der Leistung des einverlangten Kostenvorschusses fest, setzte dem Be- schwerdeführer in Anwendung von Art. 105 Abs. 4 VRPG eine Nachfrist bis am 21. Oktober 2024 zur Zahlung des Kostenvorschusses an und stellte für den Fall, dass dieser nicht innert Nachfrist bezahlt werde, einen Nichteintre- tensentscheid in Aussicht (Akten SID pag. 177 f.).</w:t>
      </w:r>
    </w:p>
    <w:p>
      <w:r>
        <w:rPr>
          <w:b/>
        </w:rPr>
        <w:t>E. 2.2</w:t>
      </w:r>
    </w:p>
    <w:p>
      <w:r>
        <w:t>In ausländerrechtlichen Streitigkeiten kann im Beschwerdeverfahren vor der SID von der beschwerdeführenden Person ein angemessener Kos- tenvorschuss erhoben werden, wenn sie keine ordentliche Bewilligung zum Aufenthalt in der Schweiz besitzt oder diese abgelaufen ist (Art. 102 VRPG i.V.m. Art. 5 EV AIG und AsylG). Bezahlt die beschwerdeführende Person den einverlangten Kostenvorschuss nicht fristgemäss und lässt sie auch eine kurze Nachfrist unbenutzt verstreichen, ist auf ihr Begehren nicht einzutreten (Art. 105 Abs. 4 VRPG).</w:t>
      </w:r>
    </w:p>
    <w:p>
      <w:r>
        <w:rPr>
          <w:b/>
        </w:rPr>
        <w:t>E. 2.3</w:t>
      </w:r>
    </w:p>
    <w:p>
      <w:r>
        <w:t>Die Niederlassungsbewilligung des Beschwerdeführers wurde rechtskräftig widerrufen, weshalb die Vorinstanz zulässigerweise einen Kos- tenvorschuss für das bei ihr hängige Beschwerdeverfahren erhoben hat. Der Betrag von Fr. 1ʹ600.-- ist derjenige, den die SID im Rahmen von Beschwer- deverfahren üblicherweise erhebt (vgl. Vernehmlassung vom 13.1.2025); er ist angemessen. Unbestritten ist, dass der Beschwerdeführer den Kosten- vorschuss nicht innert gesetzter Nachfrist bis am 21. Oktober 2024 geleistet hat.</w:t>
      </w:r>
    </w:p>
    <w:p>
      <w:r>
        <w:rPr>
          <w:b/>
        </w:rPr>
        <w:t>E. 2.4</w:t>
      </w:r>
    </w:p>
    <w:p>
      <w:r>
        <w:t>Der Beschwerdeführer stellt sich jedoch auf den Standpunkt, es sei überspitzt formalistisch und verletze damit Art. 29 Abs. 1 der Bundesverfas- sung (BV; SR 101), auf seine Beschwerde nicht einzutreten. Die angesetzte Nachfrist bis am 21. Oktober 2024 sei sehr kurz bemessen gewesen, zumal</w:t>
      </w:r>
    </w:p>
    <w:p>
      <w:r>
        <w:t>Urteil des Verwaltungsgerichts des Kantons Bern vom 04.04.2025, Nr. 100.2024.376U, Seite 6 ihm gleichzeitig eine Frist zur Einreichung von Schlussbemerkungen bis am 29. Oktober 2024 gesetzt worden sei. Die Leistung des Vorschusses am 22. Oktober 2024 (Valuta-Datum 23.10.2024) habe somit nicht zu einer Ver- zögerung des Verfahrens geführt.</w:t>
      </w:r>
    </w:p>
    <w:p>
      <w:r>
        <w:rPr>
          <w:b/>
        </w:rPr>
        <w:t>E. 2.5</w:t>
      </w:r>
    </w:p>
    <w:p>
      <w:r>
        <w:t>Die Vorinstanz hat den Beschwerdeführer in ihrer Verfügung vom 8. Oktober 2024 ausdrücklich darauf hingewiesen, dass nach unbenutztem Ablauf der Nachfrist auf die Beschwerde nicht eingetreten werde. Wer innert der Nachfrist trotz entsprechender Belehrung den Kostenvorschuss nicht be- zahlt, hat keine neuerliche Fristerstreckung, sondern einen Nichteintreten- sentscheid zu gewärtigen. Dies ergibt sich aus dem Zweck der Nachfristen gemäss Art. 105 Abs. 4 VRPG, die nicht erstreckt werden können, es sei denn – so das Bundesgericht für das bundesgerichtliche Verfahren –, es lä- gen ganz besondere, nicht voraussehbare Hinderungsgründe vor (vgl. BGer 2C_4/2018 vom 21.2.2018 E. 2.1 [SJZ 2018 S. 223]; Ruth Herzog, in Herzog/Daum [Hrsg.], Kommentar zum bernischen VRPG, 2. Aufl. 2020, Art. 105 N. 28). Der Beschwerdeführer hat in seinem Fristerstreckungsge- such vom 7. Oktober 2024 keine besonderen, nicht voraussehbaren Hinde- rungsgründe geltend gemacht, sondern einzig auf seine Mittellosigkeit ver- wiesen. Dem Rechtsvertreter des Beschwerdeführers musste bewusst sein, dass es sich bei der am 21. Oktober 2024 endenden Frist um eine – gross- zügig bemessene – kurze Nachfrist im Sinn von Art. 105 Abs. 4 VRPG han- delte, deren Nichtwahrung – wie in der Verfügung vom 7. Oktober 2024 an- gedroht – das Nichteintreten auf die Beschwerde nach sich zieht (vgl. auch VGE 2020/97 vom 10.6.2020 E. 2.2 f.). Das Vorgehen der SID ist nicht über- spitzt formalistisch.</w:t>
      </w:r>
    </w:p>
    <w:p>
      <w:r>
        <w:rPr>
          <w:b/>
        </w:rPr>
        <w:t>E. 2.6</w:t>
      </w:r>
    </w:p>
    <w:p>
      <w:r>
        <w:t>Die Vorinstanz ist folglich zu Recht nicht auf die Beschwerde einge- treten. Die Verwaltungsgerichtsbeschwerde erweist sich als unbegründet und ist abzuweisen.</w:t>
      </w:r>
    </w:p>
    <w:p>
      <w:r>
        <w:t>Urteil des Verwaltungsgerichts des Kantons Bern vom 04.04.2025, Nr. 100.2024.376U, Seite 7</w:t>
      </w:r>
    </w:p>
    <w:p>
      <w:r>
        <w:rPr>
          <w:b/>
        </w:rPr>
        <w:t>E. 3</w:t>
      </w:r>
    </w:p>
    <w:p>
      <w:r>
        <w:t>Bei diesem Ausgang des Verfahrens wird der Beschwerdeführer grundsätz- lich kostenpflichtig (Art. 108 Abs. 1 VRPG). Er hat für das verwaltungsge- richtliche Verfahren indes um unentgeltliche Rechtspflege ersucht.</w:t>
      </w:r>
    </w:p>
    <w:p>
      <w:r>
        <w:rPr>
          <w:b/>
        </w:rPr>
        <w:t>E. 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(BVR 2019 S. 128 E. 4.1; BGE 142 III 138 E. 5.1).</w:t>
      </w:r>
    </w:p>
    <w:p>
      <w:r>
        <w:rPr>
          <w:b/>
        </w:rPr>
        <w:t>E. 3.2</w:t>
      </w:r>
    </w:p>
    <w:p>
      <w:r>
        <w:t>Die Vorinstanz hat im angefochtenen Entscheid zutreffend und klar dargelegt, weshalb auf die Beschwerde nicht einzutreten war. Der Be- schwerdeführer bringt in seiner Verwaltungsgerichtsbeschwerde keine Argu- mente vor, weshalb die Erwägungen der Vorinstanz rechtsfehlerhaft sein sollten. Dass der Beschwerde unter diesen Umständen kein Erfolg beschie- den sein konnte, musste auch für den Beschwerdeführer erkennbar sein. Das Gesuch um unentgeltliche Rechtspflege ist daher wegen Aussichtslo- sigkeit abzuweisen, ohne dass die Prozessarmut zu prüfen wäre.</w:t>
      </w:r>
    </w:p>
    <w:p>
      <w:r>
        <w:rPr>
          <w:b/>
        </w:rPr>
        <w:t>E. 3.3</w:t>
      </w:r>
    </w:p>
    <w:p>
      <w:r>
        <w:t>Da über das Gesuch um unentgeltliche Rechtspflege erst im Endent- scheid befunden wird, sind die Verfahrenskosten praxisgemäss bloss im Rahmen der üblichen Abschreibungsgebühren zu erheben (BVR 2014 S. 437 E. 7.9). Ersatzfähige Parteikosten sind keine angefallen (Art. 108 Abs. 3 i.V.m. Art. 104 Abs. 1 und 3 VRPG).</w:t>
      </w:r>
    </w:p>
    <w:p>
      <w:r>
        <w:t>Urteil des Verwaltungsgerichts des Kantons Bern vom 04.04.2025, Nr. 100.2024.376U,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