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282 vom 20. Juni 2025</w:t>
      </w:r>
    </w:p>
    <w:p>
      <w:r>
        <w:t>BE Verwaltungsgericht, 2025-06-20, DE</w:t>
      </w:r>
    </w:p>
    <w:p>
      <w:r>
        <w:rPr>
          <w:b/>
        </w:rPr>
        <w:t xml:space="preserve">Quelle: </w:t>
      </w:r>
      <w:r>
        <w:t>https://mcp.opencaselaw.ch/entscheid/be_verwaltungsgericht_100_2024_282</w:t>
      </w:r>
    </w:p>
    <w:p>
      <w:r>
        <w:t>FR: BE_VERWALTUNGSGERICHT 100 2024 282 du 20 juin 2025</w:t>
      </w:r>
    </w:p>
    <w:p>
      <w:r>
        <w:t>IT: BE_VERWALTUNGSGERICHT 100 2024 282 del 20 giugno 2025</w:t>
      </w:r>
    </w:p>
    <w:p>
      <w:pPr>
        <w:pStyle w:val="Heading2"/>
      </w:pPr>
      <w:r>
        <w:t>Regeste</w:t>
      </w:r>
    </w:p>
    <w:p>
      <w:r>
        <w:t>Ausschluss vom Studium in Sportwissenschaft; Prüfung \"Grundlagen des Geräteturnens\" (Entscheid der Rekurskommission der Universität Bern vom 23. August 2024; B 08/24) | Prüfungen/Promotionen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76 Abs. 3 des Gesetzes vom 5. September 1996 über die Universität [Universitätsgesetz, UniG; BSG 436.11]). Die Beschwer- deführerin hat am vorinstanzlichen Verfahren teilgenommen, ist durch den angefochtenen Entscheid besonders berührt und hat ein schutzwürdiges In- teresse an dessen Aufhebung oder Änderung (Art. 79 Abs. 1 VRPG).</w:t>
      </w:r>
    </w:p>
    <w:p>
      <w:r>
        <w:rPr>
          <w:b/>
        </w:rPr>
        <w:t>E. 1.2</w:t>
      </w:r>
    </w:p>
    <w:p>
      <w:r>
        <w:t>Die Beschwerde wurde fristgerecht eingereicht (Art. 81 Abs. 1 VRPG). Die Universität Bern beantragt allerdings, es sei aufgrund des «un- klaren Antrags sowie insbesondere ungenügender Begründung» nicht auf die Beschwerde einzutreten (Beschwerdeantwort [BA], S. 3 f. [act. 4]). Ver- waltungsgerichtsbeschwerden müssen einen Antrag und eine Begründung enthalten (Art. 81 Abs. 1 i.V.m. Art. 32 Abs. 2 VRPG), welche innert der ge- setzlichen Beschwerdefrist einzureichen sind (Art. 33 Abs. 3 VRPG). Es trifft zu, dass die anwaltlich verfasste Beschwerde teilweise schwer verständlich ist und sich in Teilen kaum substanziiert mit dem einlässlichen Entscheid der Rekurskommission auseinandersetzt, abgesehen davon, dass die Be- schwerde teilweise auf nicht einschlägige Prozessgesetze verweist. Unzu- reichend begründet erweist sich die Beschwerde jedenfalls insoweit, als da- mit allgemein der Gleichbehandlungsgrundsatz i.V.m. der Wirtschaftsfreiheit gerügt wird (vgl. Beschwerde S. 7-10). Aus den diesbezüglichen Ausführun- gen, die sich zwar über mehrere Seiten erstrecken, aber lediglich theoreti- scher und abstrakter Natur sind, ergibt sich denn auch nicht, inwiefern die erwähnten Rechte konkret verletzt sein sollen. Ob die Beschwerde in den</w:t>
      </w:r>
    </w:p>
    <w:p>
      <w:r>
        <w:t>Urteil des Verwaltungsgerichts des Kantons Bern vom 20.06.2025, Nr. 100.2024.282U, Seite 4 übrigen Teilen den Anforderungen von Art. 32 Abs. 2 VRPG zu genügen ver- mag, kann letztlich offenbleiben, da die Beschwerde in der Sache ohnehin abzuweisen ist (vgl. hinten E. 3-6). Auf die Beschwerde ist unter diesem Vor- behalt einzutreten.</w:t>
      </w:r>
    </w:p>
    <w:p>
      <w:r>
        <w:rPr>
          <w:b/>
        </w:rPr>
        <w:t>E. 1.3</w:t>
      </w:r>
    </w:p>
    <w:p>
      <w:r>
        <w:t>Das Verwaltungsgericht überprüft den angefochtenen Entscheid auf Rechtsverletzungen hin (Art. 80 Bst. a und b VRPG; vgl. auch Art. 76 Abs. 4 UniG). Soweit es um die Beurteilung von Prüfungsleistungen geht, auferlegt es sich im Rahmen der Rechtskontrolle praxisgemäss eine gewisse Zurück- haltung, weil es wesentliche Sachumstände nicht genügend namhaft ma- chen kann, um sie gleich kompetent zu würdigen wie die verfügende Instanz. Es beschränkt sich darauf zu untersuchen, ob die Prüfungsaufgabe dem vor- geschriebenen Prüfungsgegenstand entspricht, die Transparenz (Nachvoll- ziehbarkeit) des konkreten Bewertungsvorgangs gewährleistet ist und ob sich die Prüfungsbehörde bei der Begründung der Leistungsbewertung von sachlichen Überlegungen hat leiten lassen. Steht nicht die konkrete Bewer- tung einer Prüfungsleistung infrage, sondern ist die Auslegung und Anwen- dung von Rechtssätzen strittig oder werden Verfahrensmängel gerügt, prüft das Verwaltungsgericht die erhobenen Einwendungen im Rahmen seiner gesetzlichen Kognition (Rechtskontrolle) uneingeschränkt (vgl. BVR 2012 S. 152 E. 1.2, 2011 S. 324 E. 4.2; BGE 136 I 229 E. 5.4.1; Ruth Herzog, in Herzog/Daum [Hrsg.], Kommentar zum bernischen VRPG, 2. Aufl. 2020, Art. 80 N. 3, 15 f., Art. 66 N. 20).</w:t>
      </w:r>
    </w:p>
    <w:p>
      <w:r>
        <w:rPr>
          <w:b/>
        </w:rPr>
        <w:t>E. 2</w:t>
      </w:r>
    </w:p>
    <w:p>
      <w:r>
        <w:t>Im Streit liegt die Prüfung «Grundlagen des Geräteturnens».</w:t>
      </w:r>
    </w:p>
    <w:p>
      <w:r>
        <w:rPr>
          <w:b/>
        </w:rPr>
        <w:t>E. 2.1</w:t>
      </w:r>
    </w:p>
    <w:p>
      <w:r>
        <w:t>Die Grundsätze des Bachelor- und Masterstudiums sowie die dazu gehörigen Leistungskontrollen an der Philosophisch-humanwissenschaftli- chen Fakultät sind gestützt auf Art. 44 Abs. 1 Bst. c UniG und Art. 33 Abs. 1 der Verordnung vom 12. September 2012 über die Universität (UniV; BSG 436.111.1) im Reglement über das Studium und die Leistungskontrollen vom 27. Mai 2019 (nachfolgend: RSL Phil.-hum. 19, abrufbar unter: &lt;https://www.philhum.unibe.ch/studium/reglemente/index_ger.html&gt;) fest-</w:t>
      </w:r>
    </w:p>
    <w:p>
      <w:r>
        <w:t>Urteil des Verwaltungsgerichts des Kantons Bern vom 20.06.2025, Nr. 100.2024.282U, Seite 5 gelegt. Leistungskontrollen sind in Form von mündlichen und schriftlichen Prüfungen, Referaten, schriftlichen Arbeiten (inklusive Bachelor- und Mas- terarbeiten), Bestätigungen einer aktiven Teilnahme, Nachweisen über im Selbststudium erbrachte Studienleistungen und weiteren von den Dozieren- den festzulegenden Nachweisen zu erbringen (Art. 19 RSL Phil.-hum. 19). Sie werden in der Regel mit einer Note von 1 bis 6 bewertet (Art. 33 Abs. 1 RSL Phil.-hum. 19), wobei genügende Leistungen mit den Noten 4 bis 6 (Art. 33 Abs. 2 RSL Phil.-hum. 19) und ungenügende Leistungen mit der Note 1 bis 3,5 bewertet werden (vgl. Art. 33 Abs. 4 RSL Phil.-hum. 19). Un- genügende Leistungskontrollen können gemäss Art. 36 Abs. 1 RSL Phil.- hum. 19 einmal wiederholt werden. Im Wiederholungsfall zählt die Bewer- tung der zuletzt abgelegten Leistungskontrolle (Art. 36 Abs. 5 RSL Phil.- hum. 19).</w:t>
      </w:r>
    </w:p>
    <w:p>
      <w:r>
        <w:rPr>
          <w:b/>
        </w:rPr>
        <w:t>E. 2.2</w:t>
      </w:r>
    </w:p>
    <w:p>
      <w:r>
        <w:t>Nach Art. 2 Abs. 5 RSL Phil.-hum. 19 regeln die Studienpläne die Einzelheiten. Da die Beschwerdeführerin ihr Studium im Herbstsemester 2022 begonnen und die strittige Prüfung im Januar 2024 stattgefunden hat, ist hier noch der Studienplan für die Studienprogramme am Institut für Sport- wissenschaft vom 17. Dezember 2018 massgebend (nachfolgend: Studien- plan 2019, gültig bis zum 31.7.2024, abrufbar unter: &lt;https://www.phil- hum.unibe.ch/studium/reglemente/index_ger.html&gt;, Rubrik «Sportwissen- schaft»). Das Bachelor-Studienprogramm Sportwissenschaft Major ist gemäss Studienplan 2019 in ein «Propädeutikum (zwei Semester)» und in einen «zweiten Studienabschnitt (vier Semester)» gegliedert (Art. 10). Nach Art. 11 Abs. 1 Studienplan 2019 beinhaltet das Propädeutikum Einführungs- veranstaltungen im Umfang von 43 ECTS-Punkten zu den Bereichen sport- wissenschaftliche Grundlagen und sportpraktisch-methodische Grundlagen. Das Propädeutikum ist bestanden, wenn die erforderlichen ECTS-Punkte er- worben und entweder alle Noten genügend sind oder aus beiden Bereichen höchstens je eine ungenügende Note kompensiert werden kann, sofern diese nicht unter der Note 3,0 liegt und das ungerundete arithmetische Mittel des entsprechenden Bereichs mindestens 4,5 beträgt (Art. 12 Abs. 1 Studi- enplan 2019). Eine Notenkompensation erfolgt auf der Basis einer wieder- holten Leistungskontrolle. Es zählt die jeweils letzte Note (Art. 12 Abs. 2 Stu- dienplan 2019). Art. 13 Studienplan 2019 schreibt vor, dass ein nicht bestan- denes Propädeutikum nicht wiederholt werden kann.</w:t>
      </w:r>
    </w:p>
    <w:p>
      <w:r>
        <w:t>Urteil des Verwaltungsgerichts des Kantons Bern vom 20.06.2025, Nr. 100.2024.282U, Seite 6</w:t>
      </w:r>
    </w:p>
    <w:p>
      <w:r>
        <w:rPr>
          <w:b/>
        </w:rPr>
        <w:t>E. 3</w:t>
      </w:r>
    </w:p>
    <w:p>
      <w:r>
        <w:t>Die Beschwerdeführerin beanstandet in mehrfacher Hinsicht den Ablauf der Prüfung «Grundlagen des Geräteturnens».</w:t>
      </w:r>
    </w:p>
    <w:p>
      <w:r>
        <w:rPr>
          <w:b/>
        </w:rPr>
        <w:t>E. 3.1</w:t>
      </w:r>
    </w:p>
    <w:p>
      <w:r>
        <w:t>Zum Ablauf der Prüfung ergibt sich Folgendes: Am Prüfungstag wer- den aus den acht Geräten (Barren, Boden, Sprung, Schaukelringe, Balken, Reck, Trampolin und Schulstufenbarren) eine Gerätekombination ausgelost, die 12 Elemente umfasst. Pro Element gibt es zwei Versuche. Das Punkte- maximum für die Prüfung beträgt 12 Punkte (Prüfungszulassung und Prü- fungsanforderungen für die Prüfung «Grundlagen des Geräteturnens» für das Studienjahr 2023/2024, unpag. Vorakten). Um eine genügende Note zu erhalten, müssen sieben von zwölf Elementen bestanden sein (Stellung- nahme des Instituts für Sportwissenschaft vom 28.3.2024, unpag. Vorak- ten). – Die Beschwerdeführerin hatte gemäss Losverfahren die Prüfung an den Geräten Barren, Boden, Schaukelringe und Reck abzulegen. Von den 12 Elementen bestand sie deren sechs, erreichte sechs Punkte und erhielt dafür die Note 3,5 (vgl. Prüfungsprotokolle, unpag. Vorakten).</w:t>
      </w:r>
    </w:p>
    <w:p>
      <w:r>
        <w:rPr>
          <w:b/>
        </w:rPr>
        <w:t>E. 3.2</w:t>
      </w:r>
    </w:p>
    <w:p>
      <w:r>
        <w:t>Die Beschwerdeführerin rügt zunächst eine Verletzung des Zweiprü- ferprinzips. Sie macht geltend, sie sei fälschlicherweise nur von einem «Prü- fer» geprüft und bewertet worden. Bei der Prüfung «Grundlagen des Geräte- turnens» bestehe «eine grosse Nähe zu einer mündlichen Prüfung», bei der eine Beisitzerin oder ein Beisitzer hätte anwesend sein müssen. Entgegen der Auffassung der Vorinstanz handle es sich nicht um eine «andere Prü- fung». Die Aufzählung der «anderen Prüfungen» sei zwar nicht abschlies- send, die dort aufgeführten Beispiele zeigten indes, dass es um Prüfungen gehe, die sich über einen längeren Zeitraum erstrecken würden, was bei der Prüfung «Grundlagen des Geräteturnens» nicht der Fall sei (Beschwerde S. 10 ff.). Die Universität legt in ihrer Beschwerdeantwort dar, beim Zweiprü- ferprinzip, das bei den mündlichen Prüfungen zur Anwendung komme, gehe es gerade nicht darum, dass die Kandidatinnen und Kandidaten von zwei Personen geprüft und bewertet würden; vielmehr sei die Beisitzerin oder der Beisitzer dafür zuständig, das Prüfungsprotokoll zu verfassen, damit sich die Expertin oder der Experte auf das Prüfungsgespräch konzentrieren könne (vgl. BA S. 5).</w:t>
      </w:r>
    </w:p>
    <w:p>
      <w:r>
        <w:t>Urteil des Verwaltungsgerichts des Kantons Bern vom 20.06.2025, Nr. 100.2024.282U, Seite 7</w:t>
      </w:r>
    </w:p>
    <w:p>
      <w:r>
        <w:rPr>
          <w:b/>
        </w:rPr>
        <w:t>E. 3.2.1</w:t>
      </w:r>
    </w:p>
    <w:p>
      <w:r>
        <w:t>Die Leistungskontrollen sind in Art. 19 ff. RSL Phil.-hum. 19 geregelt. Sie werden unterteilt in mündliche Leistungskontrollen (Art. 22 RSL Phil.- hum. 19), schriftliche Leistungskontrollen (Art. 23 RSL Phil.-hum. 19) und an- dere Leistungskontrollen (Art. 24 RSL Phil.-hum. 19). Die mündlichen Leis- tungskontrollen nach Art. 22 RSL Phil.-hum. 19 dauern maximal eine Stunde (Abs. 1). Die Namen der prüfungsverantwortlichen Personen werden den Kandidatinnen und Kandidaten mindestens zwei Wochen im Voraus bekannt gegeben (Abs. 2). Wird eine mündliche Leistungskontrolle von nur einer be- rechtigten Person durchgeführt, muss eine Beisitzerin oder ein Beisitzer an- wesend sein (Abs. 3). Bei jeder mündlichen Leistungskontrolle wird ein Prü- fungsprotokoll erstellt, aus welchem in den Grundzügen die Prüfungsfragen, die Antworten sowie der Prüfungsablauf hervorgehen (Abs. 4). Zu den ande- ren Leistungskontrollen gehören nach Art. 24 Abs. 1 RSL Phil.-hum. 19 ins- besondere Praktika, Seminar- und Proseminararbeiten sowie Projektarbei- ten.</w:t>
      </w:r>
    </w:p>
    <w:p>
      <w:r>
        <w:rPr>
          <w:b/>
        </w:rPr>
        <w:t>E. 3.2.2</w:t>
      </w:r>
    </w:p>
    <w:p>
      <w:r>
        <w:t>Mit der Vorinstanz (angefochtener Entscheid E. 14) und der Univer- sität (BA S. 5) ist einig zu gehen, dass die Aufzählung der «anderen» Leis- tungskontrollen in Art. 24 RSL Phil.-hum. 19 nicht abschliessend ist («insbe- sondere»), was die Beschwerdeführerin auch nicht bestreitet (Beschwerde S. 11; vorne E. 3.2). Entgegen der Beschwerdeführerin sind unter die ande- ren Leistungskontrollen nicht nur solche zu subsumieren, die sich – wie sie geltend macht – über einen längeren Zeitraum erstrecken (vgl. vorne E. 3.2). Vielmehr müssen alle Leistungskontrollen (vgl. den nicht abschliessenden Katalog in Art. 19 RSL Phil.-hum. 19), die weder unter die mündlichen Leis- tungskontrollen (vgl. Art. 22 RSL Phil.-hum. 19) noch unter die schriftlichen Leistungskontrollen (vgl. Art. 23 RSL Phil.-hum. 19) fallen, den «anderen» Leistungskontrollen zugeordnet werden. Das Zweiprüferprinzip dient zudem nicht dazu, dass eine Bewertung durch zwei Expertinnen oder Experten er- folgt. Dies ergibt sich aus den einschlägigen Bestimmungen zu den mündli- chen Leistungskontrollen im Studienreglement (vgl. E. 3.2.1 hiervor), ist die Beisitzerin oder Beisitzer doch damit beschäftigt, das Protokoll zu erstellen. Bei der strittigen Prüfung «Grundlagen des Geräteturnens» findet gerade kein Prüfungsgespräch statt, das im Sinn von Art. 22 Abs. 4 RSL Phil.- hum. 19 protokolliert werden müsste. Vielmehr führen die Kandidatinnen und Kandidaten Elemente an den Geräten aus, die aufgrund der Ausführungs-</w:t>
      </w:r>
    </w:p>
    <w:p>
      <w:r>
        <w:t>Urteil des Verwaltungsgerichts des Kantons Bern vom 20.06.2025, Nr. 100.2024.282U, Seite 8 modalität als «bestanden» oder «nicht bestanden» bewertet werden. Die Ex- pertin oder der Experte beobachtet die Kandidatin oder den Kandidaten bei der Ausführung des Elements und ist nicht selbst ins Prüfungsgeschehen involviert (vgl. auch BA S. 5). Aufgrund dieses Unterschieds hat die Vorin- stanz (wie bereits die Universität) die Prüfung «Grundlagen des Gerätetur- nens» zu Recht als «andere» und nicht als «mündliche Prüfung» qualifiziert. Folglich wurde das Zweiprüferprinzip nicht verletzt.</w:t>
      </w:r>
    </w:p>
    <w:p>
      <w:r>
        <w:rPr>
          <w:b/>
        </w:rPr>
        <w:t>E. 3.3</w:t>
      </w:r>
    </w:p>
    <w:p>
      <w:r>
        <w:t>Die Beschwerdeführerin bemängelt das Losverfahren. Sie verlangt, dass die Universität offenlegt, welche Gerätekombinationen die übrigen Lose enthielten (Beschwerde S. 13). Es ist mit der Universität einig zu gehen, dass es im Ermessen der Prüfungsverantwortlichen liegt, die zu prüfenden Aufga- ben zu bestimmen oder ein Verfahren festzulegen, wie diese bestimmt wer- den (BA S. 6). Die am Prüfungstag ausgelosten Geräte und Elemente galten sodann für alle Kandidatinnen und Kandidaten. Es ist nicht ersichtlich, inwie- fern die Beschwerdeführerin gegenüber den anderen Kandidatinnen und Kandidaten benachteiligt gewesen wäre. Vielmehr wird die Gleichbehand- lung durch dieses Verfahren gerade gefördert, da die Kombination der Ele- mente nach Schwierigkeitsgrad für sämtliche Kandidatinnen und Kandidaten dieselbe ist. Weiter ist unbestritten, dass die ausgelosten Geräte und die daran vorzutragenden Elemente allesamt aus dem Prüfungskatalog stam- men (vgl. Prüfungszulassung und Prüfungsanforderungen für die Prüfung «Grundlagen des Geräteturnens» für das Studienjahr 2023-2024, unpag. Vorakten). Das Losverfahren ist folglich nicht zu beanstanden. Daran würde auch die Offenlegung der anderen Lose nichts ändern, weshalb darauf ver- zichtet werden kann (vgl. zur antizipierten Beweiswürdigung zuletzt etwa BVR 2022 S. 93 E. 4.5.4, 2021 S. 239 E. 5.6; vgl. auch Michel Daum, in Her- zog/Daum [Hrsg.], Kommentar zum bernischen VRPG, 2. Aufl. 2020, Art. 18 N. 27 f.).</w:t>
      </w:r>
    </w:p>
    <w:p>
      <w:r>
        <w:rPr>
          <w:b/>
        </w:rPr>
        <w:t>E. 3.4</w:t>
      </w:r>
    </w:p>
    <w:p>
      <w:r>
        <w:t>Zur Rüge der Beschwerdeführerin, es sei von Beginn weg unklar ge- wesen, welche Zeit den Kandidatinnen und Kandidaten zur Absolvierung der einzelnen Elemente zugestanden sei (vgl. Beschwerde S. 15), ist Folgendes festzuhalten: Die Beschwerdeführerin übersieht, dass es sich bei der Prü- fung «Grundlagen des Geräteturnens» nicht um eine mündliche Prüfung mit einer vordefinierten Gesprächszeit pro Kandidatin oder Kandidat handelt</w:t>
      </w:r>
    </w:p>
    <w:p>
      <w:r>
        <w:t>Urteil des Verwaltungsgerichts des Kantons Bern vom 20.06.2025, Nr. 100.2024.282U, Seite 9 (vgl. vorne E. 3.2.2). Aus der Stellungnahme des Instituts für Sportwissen- schaft vom 28. März 2024 (Beilage 4 zur Stellungnahme der Universität vom 2.4.2024, unpag. Vorakten) geht zum Ablauf der Prüfung hervor, dass die Kandidatin oder der Kandidat unmittelbar nach dem Vorturnen eines Ele- ments erfährt, ob sie dieses bestanden hat. Bei Nichtbestehen des Elements wird die geprüfte Person von der Expertin oder dem Experten informiert, wel- ches Kriterium bzw. welche Kriterien noch nicht erfüllt sind. Nachdem alle Kandidatinnen und Kandidaten einer Gruppe den ersten Versuch abgelegt haben, können diejenigen, denen der erste Versuch misslungen ist, einen zweiten und zugleich letzten Versuch vorführen. Nach dem zweiten Versuch erfolgt wiederum die Information zur Bewertung. Aufgrund dieses Prüfungs- ablaufs kann keine bestimmte Prüfungszeit pro Kandidatin oder Kandidat festgelegt werden. Im Übrigen geht es bei der Bewertung um die korrekte Ausführung der Elemente; der Faktor Zeit ist, soweit aktenkundig, nicht in die Bewertung eingeflossen (vgl. Katalog Bewertungskriterien der Prüfungs- elemente für die Prüfung «Grundlagen des Geräteturnens» für das Studien- jahr 2023-2024, unpag. Vorakten; vgl. auch BA S. 7). Die Beschwerdeführe- rin dringt somit mit dieser Rüge nicht durch.</w:t>
      </w:r>
    </w:p>
    <w:p>
      <w:r>
        <w:rPr>
          <w:b/>
        </w:rPr>
        <w:t>E. 4</w:t>
      </w:r>
    </w:p>
    <w:p>
      <w:r>
        <w:t>Die Beschwerdeführerin rügt verschiedene Verfahrensmängel.</w:t>
      </w:r>
    </w:p>
    <w:p>
      <w:r>
        <w:rPr>
          <w:b/>
        </w:rPr>
        <w:t>E. 4.1</w:t>
      </w:r>
    </w:p>
    <w:p>
      <w:r>
        <w:t>Die Beschwerdeführerin macht geltend, dass sie aufgrund einer Schulterverletzung bei einigen der gelosten Elemente benachteiligt gewesen sei (Beschwerde S. 13 f.). Zudem habe sie sich von den Zuschauerinnen und Zuschauern unter Druck gesetzt gefühlt, die teilweise nur einen Meter von den Geräten entfernt gestanden seien, Lärm gemacht und geklatscht hätten (Beschwerde S. 14). Der Experte habe sich während der Prüfung schliess- lich abwertend geäussert (Beschwerde S. 12).</w:t>
      </w:r>
    </w:p>
    <w:p>
      <w:r>
        <w:rPr>
          <w:b/>
        </w:rPr>
        <w:t>E. 4.2</w:t>
      </w:r>
    </w:p>
    <w:p>
      <w:r>
        <w:t>Mit Blick auf den Grundsatz von Treu und Glauben (Art. 5 Abs. 3 der Bundesverfassung [BV; SR 101]) sind Verfahrensmängel im Prüfungsver- fahren schnellstmöglich geltend zu machen. Der Anspruch einer Prüfungs- kandidatin oder eines Prüfungskandidaten auf Beseitigung des Mangels und</w:t>
      </w:r>
    </w:p>
    <w:p>
      <w:r>
        <w:t>Urteil des Verwaltungsgerichts des Kantons Bern vom 20.06.2025, Nr. 100.2024.282U, Seite 10 dessen Folgen erlischt demzufolge, wenn er trotz Kenntnis des Verfahrens- mangels die ihm zumutbare Rüge unterlässt und sich auf das fehlerhafte Prüfungsverfahren einlässt (BGE 147 I 73 [BGer 2C_769/2019 vom 27.7.2020] nicht publ. E. 7.2 mit Hinweisen). Durch die Pflicht zur baldest- möglichen Rüge eines Verfahrensmangels soll einerseits verhindert werden, dass sich der betroffene Prüfling im Verhältnis zu den anderen Kandidatin- nen und Kandidaten eine ihm nicht zustehende weitere Prüfungschance ver- schafft, indem er in Kenntnis des Verfahrensmangels die Prüfung zunächst fortsetzt und das Prüfungsergebnis abwartet. Anderseits soll der Prüfungs- behörde eine möglichst zeitnahe Überprüfung des gerügten Mangels ermög- licht werden mit dem Ziel, den Mangel schnellstmöglich aufzuklären und – wenn möglich – noch vor bzw. während der Durchführung der Prüfung zu beheben (BGE 147 I 73 [BGer 2C_769/2019 vom 27.7.2020] nicht publ. E. 7.2; BGer 2C_443/2023 vom 15.1.2025 E. 3.1). Ob es der Kandidatin oder dem Kandidaten zumutbar ist, bestimmte während der Prüfung auftre- tende hinderliche Sachumstände (Verfahrensmängel, Ausstand oder we- sentliche persönliche Beeinträchtigungen) unmittelbar geltend zu machen, muss im konkreten Einzelfall beurteilt werden (BVR 2012 S. 165 E. 5.1.1, 2007 S. 433 E. 3.2.5; VGE 2021/347 vom 7.7.2022 E. 4.2, 2020/6 vom 31.8.2020 E. 3.2). Angesichts der besonderen Drucksituation, die in Prüfun- gen besteht, wird in der Regel nicht verlangt, dass die Rüge während laufen- der Prüfung erhoben wird (BGE 147 I 73 [BGer 2C_769/2019 vom 27.7.2020] nicht publ. E. 7.1; VGE 2012/471 vom 24.6.2013 E. 5.4 [Rot- Grün-Sehschwäche]; BGer 2P.26/2003 vom 1.9.2003, in BVR 2004 S. 97 und ZBl 2005 S. 103 E. 3.5 [mutmasslich fehlerhaft besetzte Prüfungskom- mission]). Allemal gilt jedoch, dass solche Hindernisse so früh wie möglich vorzubringen sind, selbst wenn noch nicht feststeht, ob sie sich ausschlag- gebend auf das Prüfungsergebnis auswirken werden; andernfalls verwirkt das Rügerecht. Die Rüge ist jedenfalls als verspätet zu erachten, wenn sie erst nach Kenntnis des negativen Prüfungsentscheids erfolgt (vgl. zum Gan- zen VGE 2024/402 vom 20.5.2025 E. 3.2 [noch nicht rechtskräftig]).</w:t>
      </w:r>
    </w:p>
    <w:p>
      <w:r>
        <w:rPr>
          <w:b/>
        </w:rPr>
        <w:t>E. 4.3</w:t>
      </w:r>
    </w:p>
    <w:p>
      <w:r>
        <w:t>Nach dem Erwogenen ist mit der Vorinstanz davon auszugehen, dass die Beschwerdeführerin die gerügten Verfahrensmängel spätestens unmit- telbar nach dem vorgetragenen Element hätte geltend machen müssen (vgl. angefochtener Entscheid E. 10). Was die Beschwerdeführerin dagegen vor-</w:t>
      </w:r>
    </w:p>
    <w:p>
      <w:r>
        <w:t>Urteil des Verwaltungsgerichts des Kantons Bern vom 20.06.2025, Nr. 100.2024.282U, Seite 11 bringt, verfängt nicht: Da sie zugewartet und die Rügen erst nach Bekannt- gabe des negativen Prüfungsergebnisses erhoben hat, sind diese allesamt verspätet. Die Beschwerdeführerin ist passiv geblieben, sie hat weder vor dem Vorzeigen der jeweiligen Elemente, noch in den Pausen, noch unmit- telbar danach eine Rüge erhoben. Insbesondere ist in Bezug auf die geltend gemachte Schulterverletzung hervorzuheben, dass diese offenbar schon länger besteht. Gemäss Arztbericht vom 3. Juli 2023 hat sich die Beschwer- deführerin am 4. Oktober 2022 wohl bei einem Handstand die linke Schulter verdreht bzw. verstaucht (Beschwerdebeilage 4). Die Beschwerdeführerin hat erklärt, für die Prüfung im Geräteturnen ein halbes Jahr lang drei- bis viermal wöchentlich trainiert zu haben (vgl. E-Mail der Beschwerdeführerin vom 17.1.2024 an die Fachleiterin für den Bereich Geräteturnen, unpag. Vor- akten). Bei einer derart intensiven Prüfungsvorbereitung musste der Be- schwerdeführerin bewusst sein, welche Elemente ihr aufgrund der Schulter- verletzung schwerfielen. Es wäre ihr demnach ohne weiteres möglich gewe- sen, bereits vor Antritt der Prüfung geltend zu machen, welche Elemente sie aufgrund ihrer Schulterverletzung nicht oder nur eingeschränkt ausführen kann. Dessen ungeachtet hat die Beschwerdeführerin die Prüfung angetre- ten, ohne auf ihre Schulterverletzung hinzuweisen, und damit signalisiert, dass sie physisch bereit ist. Wenn sie diese Rüge erstmals zwei Tage nach der Prüfung bzw. des negativen Prüfungsergebnisses vorbringt, ist diese – wie erwähnt – verspätet. Weitere Abklärungen des Sachverhalts wie die Zeugenbefragung von anderen Kandidatinnen und Kandidaten sind entbehr- lich (Beschwerde S. 12; vgl. auch vorne E. 3.3).</w:t>
      </w:r>
    </w:p>
    <w:p>
      <w:r>
        <w:rPr>
          <w:b/>
        </w:rPr>
        <w:t>E. 5</w:t>
      </w:r>
    </w:p>
    <w:p>
      <w:r>
        <w:t>Schliesslich gibt es keine Hinweise, die darauf schliessen lassen, dass die Prüfung nicht korrekt abgelaufen und einzelne Kandidatinnen oder Kandida- ten bevorzugt behandelt worden wären. Die diesbezügliche Rüge der Be- schwerdeführerin erschöpft sich in sehr pauschalen Behauptungen. So nennt sie weder den Namen des angeblich bevorzugt behandelten Kandida- ten, noch legt sie dar, bei welchem Element dies gewesen sein soll (vgl. Be- schwerde S. 15). In den Akten finden sich sodann keinerlei Anhaltspunkte, die darauf schliessen liessen, dass Kandidatinnen und Kandidaten ungleich</w:t>
      </w:r>
    </w:p>
    <w:p>
      <w:r>
        <w:t>Urteil des Verwaltungsgerichts des Kantons Bern vom 20.06.2025, Nr. 100.2024.282U, Seite 12 behandelt worden wären. Daher können diesbezügliche Weiterungen unter- bleiben. Unter diesen Umständen kann auch unter diesem Gesichtspunkt darauf verzichtet werden, sämtliche Kandidatinnen und Kandidaten einzu- vernehmen (vgl. vorne E. 4.3).</w:t>
      </w:r>
    </w:p>
    <w:p>
      <w:r>
        <w:rPr>
          <w:b/>
        </w:rPr>
        <w:t>E. 6</w:t>
      </w:r>
    </w:p>
    <w:p>
      <w:r>
        <w:t>Der angefochtene Entscheid hält damit der Rechtskontrolle stand. Die Be- schwerde erweist sich als offensichtlich unbegründet und ist abzuweisen, so- weit darauf einzutreten ist (vgl. vorne E. 1.2). Das Verwaltungsgericht beur- teilt solche Rechtsmittel in Zweierbesetzung (Art. 56 Abs. 3 des Gesetzes vom 11. Juni 2009 über die Organisation der Gerichtsbehörden und der Staatsanwaltschaft [GSOG; BSG 161.1]).</w:t>
      </w:r>
    </w:p>
    <w:p>
      <w:r>
        <w:rPr>
          <w:b/>
        </w:rPr>
        <w:t>E. 7</w:t>
      </w:r>
    </w:p>
    <w:p>
      <w:r>
        <w:t>Bei diesem Verfahrensausgang wird die unterliegende Beschwerdeführerin kostenpflichtig (Art. 108 Abs. 1 VRPG). Parteikosten sind keine zu sprechen (Art. 108 Abs. 3 i.V.m. Art. 104 VRPG).</w:t>
      </w:r>
    </w:p>
    <w:p>
      <w:r>
        <w:rPr>
          <w:b/>
        </w:rPr>
        <w:t>E. 8</w:t>
      </w:r>
    </w:p>
    <w:p>
      <w:r>
        <w:t>Gemäss Art. 83 Bst. t des Bundesgesetzes vom 17. Juni 2005 über das Bun- desgericht (Bundesgerichtsgesetz, BGG; SR 173.110) ist die Beschwerde in öffentlich-rechtlichen Angelegenheiten unzulässig gegen Entscheide über das Ergebnis von Prüfungen und anderen Fähigkeitsbewertungen, nament- lich auf den Gebieten der Schule, der Weiterbildung und der Berufsausü- bung. Zulässig ist die Beschwerde in öffentlich-rechtlichen Angelegenheiten demgegenüber, wenn organisatorische Fragen im Zusammenhang mit einer Prüfung streitig sind (BGE 138 II 42 E. 1.2, 138 I 196 [BGer 2C_1016/2011 vom 3.5.2012] nicht publ. E. 1.1; BGer 2C_235/2017 vom 19.9.2017 E. 1.1.1). Die Beschwerdeführerin beanstandet im verwaltungsgerichtlichen Verfahren fast ausschliesslich organisatorische Aspekte, die nicht von der</w:t>
      </w:r>
    </w:p>
    <w:p>
      <w:r>
        <w:t>Urteil des Verwaltungsgerichts des Kantons Bern vom 20.06.2025, Nr. 100.2024.282U, Seite 13 Ausnahme der Beschwerde in öffentlich-rechtlichen Angelegenheiten (Art. 83 Bst. t BGG) erfasst werden. Soweit sie auch die Bewertung bean- standen sollte (Gleichbehandlung), wäre dies mit subsidiärer Verfassungs- beschwerde zu rügen. Dementsprechend wird in der Rechtsmittelbelehrung auf beide Rechtsmittel verwiesen.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