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2023 285 vom 26. September 2023</w:t>
      </w:r>
    </w:p>
    <w:p>
      <w:r>
        <w:t>BE Verwaltungsgericht, 2023-09-26, DE</w:t>
      </w:r>
    </w:p>
    <w:p>
      <w:r>
        <w:rPr>
          <w:b/>
        </w:rPr>
        <w:t xml:space="preserve">Quelle: </w:t>
      </w:r>
      <w:r>
        <w:t>https://mcp.opencaselaw.ch/entscheid/be_verwaltungsgericht_100_2023_285</w:t>
      </w:r>
    </w:p>
    <w:p>
      <w:r>
        <w:t>FR: BE_VERWALTUNGSGERICHT 100 2023 285 du 26 septembre 2023</w:t>
      </w:r>
    </w:p>
    <w:p>
      <w:r>
        <w:t>IT: BE_VERWALTUNGSGERICHT 100 2023 285 del 26 settembre 2023</w:t>
      </w:r>
    </w:p>
    <w:p>
      <w:pPr>
        <w:pStyle w:val="Heading2"/>
      </w:pPr>
      <w:r>
        <w:t>Regeste</w:t>
      </w:r>
    </w:p>
    <w:p>
      <w:r>
        <w:t>Verweigerung einer Aufenthaltsbewilligung bzw. Verweigerung einer Härtefallbewilligung und Wegweisung (Entscheid der Sicherheitsdirektion des Kantons Bern vom 26. September 2023; 2022.SIDGS.395)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w:t>
      </w:r>
    </w:p>
    <w:p>
      <w:r>
        <w:t>Urteil des Verwaltungsgerichts des Kantons Bern vom 02.09.2025, Nr. 100.2023.285U, Seite 4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unter Vorbehalt von E. 1.2 hiernach einzutreten.</w:t>
      </w:r>
    </w:p>
    <w:p>
      <w:r>
        <w:rPr>
          <w:b/>
        </w:rPr>
        <w:t>E. 1.2</w:t>
      </w:r>
    </w:p>
    <w:p>
      <w:r>
        <w:t>Der Beschwerdeführer beantragt die Aufhebung des angefochtenen Entscheids (Rechtsbegehren 1; vgl. vorne Bst. C) und damit auch der Ver- weigerung der unentgeltlichen Rechtspflege im vorinstanzlichen Verfahren. In seiner Beschwerde führt er aber mit keinem Wort aus, weshalb die SID mit der Abweisung seines Gesuchs um unentgeltliche Rechtspflege Recht verletzt haben soll. Mangels Begründung ist auf die Beschwerde in diesem Punkt daher nicht einzutreten (vgl. Art. 81 Abs. 1 i.V.m. Art. 32 Abs. 2 VRPG).</w:t>
      </w:r>
    </w:p>
    <w:p>
      <w:r>
        <w:rPr>
          <w:b/>
        </w:rPr>
        <w:t>E. 1.3</w:t>
      </w:r>
    </w:p>
    <w:p>
      <w:r>
        <w:t>Das Verwaltungsgericht überprüft den angefochtenen Entscheid auf Rechtsverletzungen hin (Art. 80 Bst. a und b VRPG).</w:t>
      </w:r>
    </w:p>
    <w:p>
      <w:r>
        <w:rPr>
          <w:b/>
        </w:rPr>
        <w:t>E. 2</w:t>
      </w:r>
    </w:p>
    <w:p>
      <w:r>
        <w:t>Strittig ist die Verweigerung der Aufenthaltsbewilligung an den Beschwerde- führer und dessen Wegweisung aus der Schweiz.</w:t>
      </w:r>
    </w:p>
    <w:p>
      <w:r>
        <w:rPr>
          <w:b/>
        </w:rPr>
        <w:t>E. 2.1</w:t>
      </w:r>
    </w:p>
    <w:p>
      <w:r>
        <w:t>Nach dem AIG besteht grundsätzlich kein Anspruch auf Erteilung bzw. Verlängerung einer Aufenthaltsbewilligung, es sei denn, die um eine Bewilligung ersuchende Person oder ihre in der Schweiz lebenden Angehö- rigen könnten sich auf eine besondere Norm des Bundesrechts (einschliess- lich Bundesverfassungsrecht) oder eines Staatsvertrags berufen (BGE 135 II 1 E. 1.1, 133 I 185 E. 2.3). Andernfalls entscheidet die zustän- dige Behörde nach pflichtgemässem Ermessen über die Bewilligungsertei- lung oder -verlängerung (vgl. Art. 3, Art. 33 Abs. 3 sowie Art. 96 AIG). Das AIG unterscheidet demnach zwischen Bewilligungen, auf deren Erteilung ein Rechtsanspruch besteht (sog. Anspruchsbewilligung), und Bewilligungen, über welche die Behörde ermessensgeprägt entscheidet (sog. Ermessens- bewilligung; BVR 2020 S. 443 E. 4.1 mit Hinweisen). – Der Beschwerdefüh-</w:t>
      </w:r>
    </w:p>
    <w:p>
      <w:r>
        <w:t>Urteil des Verwaltungsgerichts des Kantons Bern vom 02.09.2025, Nr. 100.2023.285U, Seite 5 rer verfügt unbestrittenermassen über keinen Aufenthaltsanspruch nach AIG (vgl. vorne Bst. A und C). Damit steht landesrechtlich bloss eine Ermessens- bewilligung in Frage (vgl. dazu hinten E. 3).</w:t>
      </w:r>
    </w:p>
    <w:p>
      <w:r>
        <w:rPr>
          <w:b/>
        </w:rPr>
        <w:t>E. 2.2</w:t>
      </w:r>
    </w:p>
    <w:p>
      <w:r>
        <w:t>Nach Auffassung der Vorinstanz kann der Beschwerdeführer auch aus dem Recht auf Achtung des Privatlebens gemäss Art. 8 Ziff. 1 der Eu- ropäischen Menschenrechtskonvention (EMRK; SR 0.101) bzw. Art. 13 Abs. 1 der Bundesverfassung (BV; SR 101) keinen Anspruch auf eine Auf- enthaltsbewilligung ableiten (vgl. angefochtener Entscheid E. 3.2 f.). Der Be- schwerdeführer, der einzig die Erteilung einer Härtefallbewilligung (Ermes- sensbewilligung) beantragt, setzt den Erwägungen der Vorinstanz nichts ent- gegen. Nach bundesgerichtlicher Rechtsprechung kann nach einer recht- mässigen Aufenthaltsdauer von zehn Jahren regelmässig davon ausgegan- gen werden, dass die sozialen Beziehungen in diesem Land so eng gewor- den sind, dass es für eine Aufenthaltsbeendigung besonderer Gründe be- darf; im Einzelfall kann es sich freilich anders verhalten und die Integration zu wünschen übrig lassen (BGE 149 I 66 E. 4.3, 149 I 72 E. 2.1.2, 144 I 266 E. 3.9). Geht es – wie hier – um die (Wieder-)Erlangung einer Aufenthalts- bewilligung, entfällt die Vermutung gelungener Integration nach rund zehn Jahren. Um erstmals eine Aufenthaltsbewilligung zu erhalten oder nach dem Verlust des früheren einen neuen Aufenthaltstitel zu erlangen, kann sich eine ausländische Person nur dann auf den Schutz ihres Privatlebens berufen, wenn eine besonders ausgeprägte Integration besteht (BGE 149 I 207 E. 5.4 [Pra 113/2024 Nr. 9]).</w:t>
      </w:r>
    </w:p>
    <w:p>
      <w:r>
        <w:rPr>
          <w:b/>
        </w:rPr>
        <w:t>E. 2.3</w:t>
      </w:r>
    </w:p>
    <w:p>
      <w:r>
        <w:t>Der Beschwerdeführer, der am 19. Juli 2002 in die Schweiz einreiste, verfügte zunächst bis zum 18. Juli 2007 über eine Aufenthaltsbewilligung (vgl. vorne Bst. A; auch zum Folgenden). Vom 29. August 2012 bis zum 1. Juli 2021 war sein Aufenthalt in der Schweiz ebenfalls rechtmässig. Damit hält sich der Beschwerdeführer zwischenzeitlich fast 14 Jahre mit gültiger Aufenthaltsbewilligung in der Schweiz auf; hinzu kommt mehrjähriger proze- duraler Aufenthalt. Obwohl er sich bereits lange in der Schweiz aufhält, ist seine Integration nicht besonders ausgeprägt: Der Beschwerdeführer ist al- leinstehend und verfügt in der Schweiz über keine Angehörigen. Nach sei- nem Umzug in den Kanton Bern ging er zunächst keiner Erwerbstätigkeit nach und bezog wirtschaftliche Hilfe. Seinen Angaben zufolge bestreitet er</w:t>
      </w:r>
    </w:p>
    <w:p>
      <w:r>
        <w:t>Urteil des Verwaltungsgerichts des Kantons Bern vom 02.09.2025, Nr. 100.2023.285U, Seite 6 seinen Lebensunterhalt mit der Vermietung dreier Zimmer seiner Liegen- schaft und dem Verkauf von Gegenständen (hinten E. 3.4.1). Den erforderli- chen Sprachnachweis hat er bis heute nicht erbracht (hinten E. 3.4.2). Auch ist nicht von einer ausgeprägten sozialen Integration des Beschwerdeführers auszugehen; er räumt selbst ein, als eher introvertierter Mensch seine frühe- ren Kontakte verloren zu haben (hinten E. 3.4.3). Seine Integration ist insge- samt unterdurchschnittlich. Der Schutzbereich des Rechts auf Privatlebens nach Art. 8 Ziff. 1 EMRK bzw. Art. 13 Abs. 1 BV ist somit nicht betroffen; folglich kann sich der Beschwerdeführer für sein Anwesenheitsrecht nicht auf diese Normen berufen.</w:t>
      </w:r>
    </w:p>
    <w:p>
      <w:r>
        <w:rPr>
          <w:b/>
        </w:rPr>
        <w:t>E. 3</w:t>
      </w:r>
    </w:p>
    <w:p>
      <w:r>
        <w:t>Der Beschwerdeführer rügt, die SID habe ihm die ermessensweise Erteilung der Aufenthaltsbewilligung gestützt auf Art. 30 Abs. 1 Bst. b AIG zu Unrecht verweigert (Härtefallbewilligung; vgl. Rechtsbegehren 2).</w:t>
      </w:r>
    </w:p>
    <w:p>
      <w:r>
        <w:rPr>
          <w:b/>
        </w:rPr>
        <w:t>E. 3.1</w:t>
      </w:r>
    </w:p>
    <w:p>
      <w:r>
        <w:t>Nach Art. 30 Abs. 1 Bst. b AIG kann von den Zulassungsvorausset- zungen (Art. 18-29 AIG) abgewichen werden, um schwerwiegenden persön- lichen Härtefällen oder wichtigen öffentlichen Interessen Rechnung zu tra- gen. Bei der Beurteilung sind insbesondere die Integration anhand der Krite- rien nach Art. 58a Abs. 1 AIG, die Familienverhältnisse, die finanziellen Ver- hältnisse, die Dauer der Anwesenheit in der Schweiz, der Gesundheitszu- stand und die Möglichkeiten für eine Wiedereingliederung im Herkunftsstaat zu berücksichtigen (Art. 31 Abs. 1 Bst. a-g der Verordnung vom 24. Oktober 2007 über Zulassung, Aufenthalt und Erwerbstätigkeit [VZAE; SR 142.201]). Ein Härtefall im Sinn von Art. 30 Abs. 1 Bst. b AIG liegt nach der Rechtspre- chung vor, wenn sich die betreffende ausländische Person in einer persönli- chen Notlage befindet bzw. ihre Lebens- und Existenzbedingungen, gemes- sen am durchschnittlichen Schicksal von ausländischen Personen in einer vergleichbaren Situation, in gesteigertem Mass in Frage gestellt sind und die Verweigerung einer Ausnahme für sie schwere Nachteile zur Folge hätte. Die Ausländerbehörden dürfen diese Voraussetzungen zur Anerkennung ei- nes Härtefalls grundsätzlich streng handhaben (vgl. BVR 2020 S. 443 E. 4.5,</w:t>
      </w:r>
    </w:p>
    <w:p>
      <w:r>
        <w:t>Urteil des Verwaltungsgerichts des Kantons Bern vom 02.09.2025, Nr. 100.2023.285U, Seite 7 2016 S. 369 E. 3.3, u.a. mit Hinweis auf BGE 137 II 1 E. 4.1, 130 II 39 E. 3 [Pra 93/2004 Nr. 140]).</w:t>
      </w:r>
    </w:p>
    <w:p>
      <w:r>
        <w:rPr>
          <w:b/>
        </w:rPr>
        <w:t>E. 3.2</w:t>
      </w:r>
    </w:p>
    <w:p>
      <w:r>
        <w:t>Der Bewilligungsbehörde kommt in der Frage, ob ein Härtefall vor- liegt, grundsätzlich ein grosser Ermessensspielraum zu. Sie hat diesen Spielraum pflichtgemäss auszufüllen, d.h. im Rahmen von Verfassung und Gesetz nach sachlichen Grundsätzen. Namentlich sind die gesetzlichen Vor- gaben und die dort angelegten öffentlichen Interessen, das Gebot der rechts- gleichen Behandlung, die Verhältnismässigkeit und das Willkürverbot zu be- achten. Das Verwaltungsgericht beschränkt sich im Beschwerdefall nebst der Sachverhaltskontrolle auf die bei Ermessensentscheiden massgebliche Rechtskontrolle (Art. 80 Bst. a und b VRPG; vgl. vorne E. 1.3): Es überprüft die Ermessensausübung und die damit verbundene Interessenabwägung vorab unter methodischen Gesichtspunkten, d. h. es überprüft, ob die Vor- instanz die allgemeinen Rechtsprinzipien zur Ermessensausübung missach- tet oder gegen materielle oder formelle Rechtsregeln verstossen hat (vgl. BVR 2020 S. 443 E. 4.4 mit weiteren Hinweisen; VGE 2024/179 vom 15.4.2025 E. 3.2).</w:t>
      </w:r>
    </w:p>
    <w:p>
      <w:r>
        <w:rPr>
          <w:b/>
        </w:rPr>
        <w:t>E. 3.3</w:t>
      </w:r>
    </w:p>
    <w:p>
      <w:r>
        <w:t>Die Vorinstanz anerkennt zwar, dass sich der Beschwerdeführer lange in der Schweiz aufhält. Sie hält ihm aber vor, sich nicht entsprechend dieser Aufenthaltsdauer integriert zu haben. So habe er im Kanton Bern in vorwerfbarer Weise sein Arbeitspotenzial nicht ausgeschöpft und damit seine Sozialhilfeabhängigkeit mutwillig verursacht. Es sei ungewiss, ob der Beschwerdeführer einen Rückfall in die Sozialhilfeabhängigkeit vermeiden könne (angefochtener Entscheid E. 4.2). Die bisherige sprachliche Entwick- lung entspreche einer klar unterdurchschnittlichen Entwicklung (angefochte- ner Entscheid E. 4.3). Auch leitet die Vorinstanz aus dem Umstand, dass er die meisten Sozialkontakte aus dem Kanton Thurgau verloren habe, ab, er habe keine vertieften Kontakte zur einheimischen Bevölkerung (angefochte- ner Entscheid E. 4.5). Das Kriterium der familiären Verhältnisse sei für die Härtefallregelung nicht ausschlaggebend, sei er doch alleinstehend und dürf- ten seine Mutter sowie seine beiden Kinder und deren Mütter in Belarus le- ben (angefochtener Entscheid E. 4.4). Schliesslich sei es dem Beschwerde- führer zumutbar, in sein Heimatland zurückzukehren (angefochtener Ent- scheid E. 4.6).</w:t>
      </w:r>
    </w:p>
    <w:p>
      <w:r>
        <w:t>Urteil des Verwaltungsgerichts des Kantons Bern vom 02.09.2025, Nr. 100.2023.285U, Seite 8</w:t>
      </w:r>
    </w:p>
    <w:p>
      <w:r>
        <w:rPr>
          <w:b/>
        </w:rPr>
        <w:t>E. 3.4</w:t>
      </w:r>
    </w:p>
    <w:p>
      <w:r>
        <w:t>Der Beschwerdeführer hält sich, wie gesehen, bereits lange in der Schweiz auf (vgl. vorne E. 2.3). Jedoch hat er sich – wie die Vorinstanz zu Recht erwogen hat – nicht erfolgreich in der Schweiz integriert, was nachfol- gend zu zeigen ist:</w:t>
      </w:r>
    </w:p>
    <w:p>
      <w:r>
        <w:rPr>
          <w:b/>
        </w:rPr>
        <w:t>E. 3.4.1</w:t>
      </w:r>
    </w:p>
    <w:p>
      <w:r>
        <w:t>In beruflicher Hinsicht lässt sich den Akten entnehmen, dass der Be- schwerdeführer nach seiner Einreise in die Schweiz mehrere Jahre als Spe- zialitätenkoch tätig war (Gesuch um Einreisebewilligung vom 4.6.2002, Ak- ten MIDI 6B pag. 634 f.; Arbeitsvertrag vom 30.3.2007, Akten MIDI 6B pag. 713 f.). Weiter führte er gemeinsam mit seiner zwischenzeitlich verstor- benen Lebenspartnerin ein Restaurant (vgl. Auszug aus dem Handelsregis- ter des Kantons Thurgau vom 26.1.2006, Akten MIDI 6B pag. 686). Nach seinem Umzug in den Kanton Bern im Jahr 2016 ging der Beschwerdeführer während mehreren Jahren keiner Erwerbstätigkeit mehr nach (Akten MIDI 6C pag. 992; vgl. auch die Nachweise der persönlichen Arbeitsbemühungen in der Zeit von März bis Juni 2019 und Januar bis Dezember 2020: Akten MIDI 6C pag. 994 ff., 1061 ff.). Stattdessen bezog er vom 1. Februar 2018 bis zum 31. August 2021 Sozialhilfeleistungen in der Höhe von Fr. 47'915.45 (Bestätigung der Sozialdienste … vom 15.6.2023, Beschwerdebeilage [BB] 16 [act. 1C]). In den Jahren 2021 und 2022 war der Beschwerdeführer im Umfang von acht bis zwölf Stunden pro Monat als Hauswart tätig (Arbeits- bestätigung vom 26.8.2021, Akten MIDI 6C pag. 1276). Seinen Angaben zu- folge soll er ein durchschnittliches monatliches Einkommen von Fr. 1'500.-- erzielen, indem er drei Zimmer seiner Liegenschaft vermietet. Ausserdem verkaufe er «Gegenstände aus dem Haus» und verdiene damit monatlich zwischen Fr. 300.-- und Fr. 500.-- (Beschwerde S. 4 und BB 5 [act. 1C]). Der amtliche Wert seiner Liegenschaft beträgt Fr. 355'700.--; sie ist mit Schulden von Fr. 133'673.-- belastet (Beschwerde S. 6; BB 15 [act. 1C]). Soweit ak- tenkundig, ist der Beschwerdeführer weitergehend nicht verschuldet (Betrei- bungsregisterauszug vom 28.2.2022, Akten MIDI 6C pag. 1273). Der SID ist darin zuzustimmen, dass sich der Beschwerdeführer nicht der Aufenthalts- dauer entsprechend beruflich-wirtschaftlich integriert hat. Angesichts seines geringen Einkommens ist auch von einer gewissen Gefahr eines Rückfalls in die Sozialhilfe auszugehen. Jedenfalls hat der Beschwerdeführer nicht be- legt, dass er die Stelle als Küchenhilfe und Hauswart angetreten hat, die ihm seinen Angaben zufolge per 1. Januar 2024 in Aussicht stand (Beschwerde</w:t>
      </w:r>
    </w:p>
    <w:p>
      <w:r>
        <w:t>Urteil des Verwaltungsgerichts des Kantons Bern vom 02.09.2025, Nr. 100.2023.285U, Seite 9 S. 6; BB 4 [act. 1C]). Er blieb auch den Nachweis schuldig, dass er künftig «wegen de[s] aktuellen Fachkräftemangel[s] in diversen Sparten eine An- stellung» finden könne (Beschwerde S. 6). Vielmehr ist davon auszugehen, dass seine Stellensuche bislang ohne Erfolg geblieben ist.</w:t>
      </w:r>
    </w:p>
    <w:p>
      <w:r>
        <w:rPr>
          <w:b/>
        </w:rPr>
        <w:t>E. 3.4.2</w:t>
      </w:r>
    </w:p>
    <w:p>
      <w:r>
        <w:t>Es ist unbestritten, dass der Beschwerdeführer den Nachweis des Sprachniveaus A1 (mündlich), das für eine Aufenthaltsbewilligung verlangt ist, nicht erbracht hat (vgl. Art. 58a Abs. 1 Bst. c AIG i.V.m. Art. 77d VZAE, Ziff. 3.3.1.3 der Weisungen und Erläuterungen Ausländerbereich des SEM vom Oktober 2013 [Stand: 1.6.2025]; Weisungen AIG; einsehbar unter: &lt;www.sem.admin.ch&gt;, Rubriken «Publikationen &amp; Service/Weisungen und Kreisschreiben/I. Ausländerbereich»). Sein Vorbringen, er könne den Nach- weis, dass sein Deutsch besser als A0 sei, nur mangels der für einen «A1- Test» erforderlichen finanziellen Mittel nicht erbringen (Beschwerde S. 6), hilft ihm nicht. Er hätte sich schon längst um seine sprachliche Integration kümmern müssen. Wie die SID zutreffend geschlossen hat, entspricht die sprachliche Integration des Beschwerdeführers mit Blick auf seine Aufent- haltsdauer einer «klarerweise unterdurchschnittlichen Entwicklung» (ange- fochtener Entscheid E. 4.3).</w:t>
      </w:r>
    </w:p>
    <w:p>
      <w:r>
        <w:rPr>
          <w:b/>
        </w:rPr>
        <w:t>E. 3.4.3</w:t>
      </w:r>
    </w:p>
    <w:p>
      <w:r>
        <w:t>Den Erwägungen der SID zur sozialen Integration setzt der Be- schwerdeführer nichts entgegen, weshalb auf diese verwiesen werden kann (angefochtener Entscheid E. 4.5; vgl. auch zum Folgenden). Im Verfahren vor der Vorinstanz hat er eingeräumt, ein eher introvertierter Mensch zu sein und die meisten Sozialkontakte verloren zu haben. Mit der Vorinstanz ist demnach davon auszugehen, dass keine vertieften sozialen Kontakte zur einheimischen Bevölkerung bestehen, aus denen sich eine nennenswerte Verbundenheit mit der Schweiz ableiten liesse. Gemäss den Akten ist der Beschwerdeführer in der Schweiz nicht straffällig geworden (Strafregister- auszüge vom 6.12.2016 und 24.2.2022, Akten MIDI 6C pag. 970, 1275). Dies wird indes, wie die Vorinstanz zutreffend erwogen hat, allgemein erwar- tet (angefochtener Entscheid E. 4.3).</w:t>
      </w:r>
    </w:p>
    <w:p>
      <w:r>
        <w:rPr>
          <w:b/>
        </w:rPr>
        <w:t>E. 3.5</w:t>
      </w:r>
    </w:p>
    <w:p>
      <w:r>
        <w:t>Nicht zu beanstanden ist auch, dass die SID geschlossen hat, das Kriterium der familiären Verhältnisse sei mit Blick auf den geltend gemachten persönlichen Härtefall nicht ausschlaggebend. Der Beschwerdeführer ist al- leinstehend und hat in der Schweiz keine Angehörigen. Seine Mutter und</w:t>
      </w:r>
    </w:p>
    <w:p>
      <w:r>
        <w:t>Urteil des Verwaltungsgerichts des Kantons Bern vom 02.09.2025, Nr. 100.2023.285U, Seite 10 seine erwachsenen Kinder leben in Belarus (angefochtener Entscheid E. 4.4).</w:t>
      </w:r>
    </w:p>
    <w:p>
      <w:r>
        <w:rPr>
          <w:b/>
        </w:rPr>
        <w:t>E. 3.6</w:t>
      </w:r>
    </w:p>
    <w:p>
      <w:r>
        <w:t>Zu den Möglichkeiten einer Wiedereingliederung im Herkunftsstaat ergibt sich Folgendes: Eine Rückkehr nach Belarus würde für den Beschwer- deführer angesichts seiner langen Landesabwesenheit zweifellos eine Her- ausforderung bedeuten. Jedoch ist der heute 53-jährige Beschwerdeführer, der erst mit 31 Jahren in die Schweiz eingereist ist, in seinem Heimatland sozialisiert worden. Es ist davon auszugehen, dass er mit den dortigen kul- turellen und sprachlichen Verhältnissen nach wie vor vertraut ist. Mit der Vorinstanz ist festzuhalten, dass er sich bei Bedarf auf familiäre Bezugsper- sonen stützen kann, um nach der Rückkehr leichter wieder Fuss zu fassen (angefochtener Entscheid E. 4.6). Soweit der Beschwerdeführer vorbringt, in Belarus herrschten eine unsichere politische Lage sowie «notorische Kor- ruption und fehlende Rechtsstaatlichkeit» (Beschwerde S. 3, 6), ist festzu- halten, dass sich Belarus trotz der angespannten politischen Lage im Land (im Zusammenhang mit den Wahlen im August 2020, der Verwicklung von Belarus in den aktuellen Konflikt zwischen den Nachbarländern Ukraine und Russland und der gegen das Land verhängten internationalen Sanktionen) nicht in einem Krieg, Bürgerkrieg oder einer Situation allgemeiner Gewalt befindet. Eine Wegweisung dorthin erscheint grundsätzlich als zulässig und zumutbar (VGE 2024/183 vom 12.12.2024 E. 3.6 [bestätigt durch BGer 2C_74/2025 vom 30.4.2025] mit Hinweis auf BVGer D-790/2023 vom 13.4.2023 E. 10.5, E-3237/2022 vom 17.10.2022 E. 3.4 und E-104/2022 vom 1.11.2022 E. 10.2 je m.w.H.). Der Umstand, dass die Lebensumstände und die Wirtschaftslage in der Schweiz besser sind, genügt – wie die Vorin- stanz zu Recht festgehalten hat (angefochtener Entscheid E. 4.6) – sodann nicht, um einen Härtefall anzunehmen, ist davon doch die ganze dortige Be- völkerung gleichermassen betroffen. Insgesamt dürfte dem Beschwerdefüh- rer die Wiedereingliederung in Belarus zwar nicht leicht fallen, sie kann ihm aber zugemutet werden. Im Übrigen gab er im Sommer 2021 selbst an, nach Belarus zurückkehren zu wollen, sobald der Nachlass seiner verstorbenen Lebenspartnerin geregelt sei (Beschwerde an die SID vom 8.7.2021 Ziff. 5 betreffend Ausreisefrist, Akten MIDI 6C pag. 1119 ff.). An der Zumutbarkeit der Rückkehr ändert auch sein Vorbringen nichts, er müsste vor einer Aus- reise aus der Schweiz noch sein Haus verkaufen und sein Schweizer Bank-</w:t>
      </w:r>
    </w:p>
    <w:p>
      <w:r>
        <w:t>Urteil des Verwaltungsgerichts des Kantons Bern vom 02.09.2025, Nr. 100.2023.285U, Seite 11 konto auflösen, weil er in Belarus zur Bestreitung seines Lebensunterhalts auf den Erlös aus dem Liegenschaftsverkauf angewiesen wäre (Beschwerde S. 4 und 6). Diese Umstände haben keinen Einfluss auf die ausländerrecht- liche Beurteilung eines Härtefalls. Selbst wenn er keine Liegenschaft besit- zen würde und er sich nicht mit deren Verkaufserlös finanzieren könnte, wäre ihm als gesunder und arbeitsfähiger Person zuzumuten, eine Stelle im Hei- matland zu suchen und so seinen Unterhalt zu verdienen.</w:t>
      </w:r>
    </w:p>
    <w:p>
      <w:r>
        <w:rPr>
          <w:b/>
        </w:rPr>
        <w:t>E. 3.7</w:t>
      </w:r>
    </w:p>
    <w:p>
      <w:r>
        <w:t>Insgesamt ist die Vorinstanz zu Recht zum Schluss gekommen, die Lebens- und Existenzbedingungen des Beschwerdeführers seien gemessen am durchschnittlichen Schicksal von ausländischen Personen in einer ver- gleichbaren Situation nicht in gesteigertem Mass in Frage gestellt (angefoch- tener Entscheid E. 4.6). Es ist nicht ersichtlich, dass die Vorinstanz das ihr zustehende Ermessen rechtsfehlerhaft ausgeübt hat. Somit hat sie die Ertei- lung einer Aufenthaltsbewilligung gemäss Art. 30 Abs. 1 Bst. b AIG zu Recht verweigert. Der rechtserhebliche Sachverhalt ist ausreichend erstellt. Auf die beantragten Beweismassnahmen (Parteibefragung, Befragung von zwei Sachverständigen und einer Auskunftsperson) kann folglich verzichtet wer- den. Sie versprechen keine zusätzlichen entscheidwesentlichen Erkennt- nisse. Die entsprechende Beweisanträge sind abzuweisen (antizipierte Be- weiswürdigung; statt vieler BVR 2021 S. 239 E. 5.6; Michel Daum, in Herzog/Daum [Hrsg.], Kommentar zum bernischen VRPG, 2. Aufl. 2020, Art. 18 N. 27 f.).</w:t>
      </w:r>
    </w:p>
    <w:p>
      <w:r>
        <w:rPr>
          <w:b/>
        </w:rPr>
        <w:t>E. 4</w:t>
      </w:r>
    </w:p>
    <w:p>
      <w:r>
        <w:t>Zusammenfassend hält der angefochtene Entscheid der Rechtskontrolle stand. Die Beschwerde erweist sich als offensichtlich unbegründet und ist abzuweisen, soweit darauf einzutreten ist (vgl. vorne E. 1.2). Das Verwal- tungsgericht beurteilt solche Beschwerden in Zweierbesetzung (Art. 56 Abs. 3 des Gesetzes vom 11. Juni 2006 über die Organisation der Gerichts- behörden und der Staatsanwaltschaft [GSOG; BSG 161.1]). Konsequenz der Beschwerdeabweisung ist die Wegweisung (Art. 64 Abs. 1 Bst. c AIG). Da die von der Vorinstanz angesetzte Ausreisefrist abgelaufen</w:t>
      </w:r>
    </w:p>
    <w:p>
      <w:r>
        <w:t>Urteil des Verwaltungsgerichts des Kantons Bern vom 02.09.2025, Nr. 100.2023.285U, Seite 12 ist, ist eine neue anzusetzen (Art. 64d Abs. 1 AIG; vgl. BVR 2019 S. 314 E. 7). Damit der Beschwerdeführer seine Liegenschaft vor seiner Rückkehr in sein Heimatland verkaufen kann (Beschwerde S. 7), ist ihm eine Ausrei- sefrist von drei Monaten zu setzen (bis 3. Dezember 2025), was deutlich über der bernischen Praxis liegt, welche in Fällen ohne individuelle Beson- derheiten sechs Wochen vorsieht (vgl. VGE 2022/299 vom 14.12.2022 E. 2.3; BVR 2016 S. 197 [VGE 2015/162 vom 1.2.2016] nicht publ. E. 6).</w:t>
      </w:r>
    </w:p>
    <w:p>
      <w:r>
        <w:rPr>
          <w:b/>
        </w:rPr>
        <w:t>E. 5</w:t>
      </w:r>
    </w:p>
    <w:p>
      <w:r>
        <w:t>Bei diesem Verfahrensausgang wird der unterliegende Beschwerdeführer an sich kostenpflichtig und hat seine Parteikosten selber zu tragen (Art. 108 Abs. 1 und 3 i.V.m. Art. 104 Abs. 1 VRPG). Er hat indes für das verwaltungs- gerichtliche Verfahren um unentgeltliche Rechtspflege unter Beiordnung sei- ner Rechtsvertreterin als amtliche Anwältin ersucht (Rechtsbegehren 3).</w:t>
      </w:r>
    </w:p>
    <w:p>
      <w:r>
        <w:rPr>
          <w:b/>
        </w:rPr>
        <w:t>E. 5.1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 Ein Prozess ist nicht aus- sichtslos, wenn berechtigte Hoffnung besteht, ihn zu gewinnen, das heisst wenn Gewinnaussichten und Verlustgefahren sich ungefähr die Waage hal- ten oder jene nur wenig geringer sind als diese. Als aussichtslos sind nach der bundesgerichtlichen Praxis demgegenüber Prozessbegehren anzuse- hen, bei denen die Gewinnaussichten beträchtlich geringer sind als die Ver- lustgefahren und die deshalb kaum als ernsthaft bezeichnet werden können. Massgebend ist dabei, ob eine Partei, die über die nötigen Mittel verfügt, sich bei vernünftiger Überlegung zu einem Prozess entschliessen oder aber da- von absehen würde; eine Partei soll einen Prozess, den sie auf eigene Rech- nung und Gefahr nicht führen würde, nicht deshalb austragen können, weil er sie nichts kostet (statt vieler BVR 2019 S. 128 E. 4.1; BGE 142 III 138</w:t>
      </w:r>
    </w:p>
    <w:p>
      <w:r>
        <w:t>Urteil des Verwaltungsgerichts des Kantons Bern vom 02.09.2025, Nr. 100.2023.285U, Seite 13 E. 5.1; zum Ganzen Lucie von Büren, in Herzog/Daum [Hrsg.], Kommentar zum bernischen VRPG, 2. Aufl. 2020, Art. 111 N. 29 ff.).</w:t>
      </w:r>
    </w:p>
    <w:p>
      <w:r>
        <w:rPr>
          <w:b/>
        </w:rPr>
        <w:t>E. 5.2</w:t>
      </w:r>
    </w:p>
    <w:p>
      <w:r>
        <w:t>Die Verwaltungsgerichtsbeschwerde ist als von vornherein aussichts- los zu bezeichnen. Die Vorinstanz hat einlässlich und zutreffend begründet, weshalb dem Beschwerdeführer angesichts seiner unterdurchschnittlichen Integration in der Schweiz die Erteilung einer Aufenthaltsbewilligung verwei- gert wird. Dabei hat sie die massgebenden Gesichtspunkte zutreffend ge- würdigt. Dies darf bei der Beurteilung der unentgeltlichen Rechtspflege im oberinstanzlichen Rechtsmittelverfahren berücksichtigt werden (BVR 2015 S. 487 E. 7.2 mit Hinweisen; BGE 149 III 193 E. 7.1.2 [Pra 112/2023 Nr. 41]). Gegen die vorinstanzlichen Erwägungen bringt der Beschwerdefüh- rer nichts Neues vor. Das Gesuch um unentgeltliche Rechtspflege für das Verfahren vor dem Verwaltungsgericht ist deshalb abzuweisen, ohne dass die Prozessarmut zu prüfen wäre.</w:t>
      </w:r>
    </w:p>
    <w:p>
      <w:r>
        <w:rPr>
          <w:b/>
        </w:rPr>
        <w:t>E. 5.3</w:t>
      </w:r>
    </w:p>
    <w:p>
      <w:r>
        <w:t>Da über das Gesuch um unentgeltliche Rechtspflege erst im Rahmen des Endentscheids befunden wird und der Beschwerdeführer deshalb keine Gelegenheit hatte, die Beschwerde nach Abweisung des Gesuchs zurück- zuziehen und damit Kosten zu sparen, sind diese praxisgemäss bloss in der Höhe der üblichen Abschreibungsgebühr zu erheben (BVR 2016 S. 369 E. 4.3.1). Für das Gesuchsverfahren betreffend unentgeltliche Rechtspflege sind keine Kosten zu erheben (Art. 112 Abs. 1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