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122 vom 4. Juli 2024</w:t>
      </w:r>
    </w:p>
    <w:p>
      <w:r>
        <w:t>BE Verwaltungsgericht, 2024-07-04, DE</w:t>
      </w:r>
    </w:p>
    <w:p>
      <w:r>
        <w:rPr>
          <w:b/>
        </w:rPr>
        <w:t xml:space="preserve">Quelle: </w:t>
      </w:r>
      <w:r>
        <w:t>https://mcp.opencaselaw.ch/entscheid/be_verwaltungsgericht_100_2022_122</w:t>
      </w:r>
    </w:p>
    <w:p>
      <w:r>
        <w:t>FR: BE_VERWALTUNGSGERICHT 100 2022 122 du 4 juillet 2024</w:t>
      </w:r>
    </w:p>
    <w:p>
      <w:r>
        <w:t>IT: BE_VERWALTUNGSGERICHT 100 2022 122 del 4 luglio 2024</w:t>
      </w:r>
    </w:p>
    <w:p>
      <w:pPr>
        <w:pStyle w:val="Heading2"/>
      </w:pPr>
      <w:r>
        <w:t>Regeste</w:t>
      </w:r>
    </w:p>
    <w:p>
      <w:r>
        <w:t>Verweigerung Aufenthaltsbewilligung EU/EFTA im Familiennachzug; Wiederzulassung (Entscheid der Sicherheitsdirektion des Kantons Bern vom 24. März 2022; 2021.SIDGS.508) | Ausländerrecht</w:t>
      </w:r>
    </w:p>
    <w:p>
      <w:pPr>
        <w:pStyle w:val="Heading2"/>
      </w:pPr>
      <w:r>
        <w:t>Erwägungen</w:t>
      </w:r>
    </w:p>
    <w:p>
      <w:r>
        <w:rPr>
          <w:b/>
        </w:rPr>
        <w:t>E. 4</w:t>
      </w:r>
    </w:p>
    <w:p>
      <w:r>
        <w:t>Einzugehen ist zunächst auf die öffentlichen Interessen an der Fernhaltung des Beschwerdeführers von der Schweiz.</w:t>
      </w:r>
    </w:p>
    <w:p>
      <w:r>
        <w:rPr>
          <w:b/>
        </w:rPr>
        <w:t>E. 4.1</w:t>
      </w:r>
    </w:p>
    <w:p>
      <w:r>
        <w:t>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 VGE 2021/9 vom 31.5.2023 E. 5.1.1). – Der Beschwerdeführer wurde mit Ur- teil PEN 11 57 des Regionalgerichts Bern-Mittelland vom 19. Mai 2011 we- gen versuchter eventualvorsätzlicher Tötung zu einer Freiheitsstrafe von vier Jahren verurteilt, unter Aufschub des Strafvollzugs zugunsten einer statio- nären Suchtbehandlung (Akten EG Bern 4B pag. 40 ff.; vorne Bst. A). Be- reits das Strafmass sprach für ein schweres Verschulden. Nichts anderes ergab sich aus den konkreten Tatumständen. Laut der Begründung des Strafgerichts hatte der Beschwerdeführer in «unverhältnismässiger Art und Weise und ohne Rücksicht auf Verluste sein Bedürfnis nach Rache oder Be- strafung des Gegners über alles andere gestellt». Das Strafgericht qualifi- zierte das Verschulden «innerhalb des gesetzlichen Rahmens als mittel- schwer» (Urteilsbegründung [act. 9A] S. 37; vgl. auch VGE 2014/355 vom 29.6.2015 E. 6.1.1 [bestätigt durch BGer 2C_604/2015 vom 21.4.2016]; an-</w:t>
      </w:r>
    </w:p>
    <w:p>
      <w:r>
        <w:t>Urteil des Verwaltungsgerichts des Kantons Bern vom 04.07.2024, Nr. 100.2022.122U, Seite 13 gefochtener Entscheid E. 5.1). Das damalige Verhalten des Beschwerdefüh- rers gegenüber der öffentlichen Ordnung und Sicherheit im Allgemeinen kam erschwerend hinzu (Akten EG Bern 4B pag. 1, 10, 12 ff.; Urteilsbegründung Strafgericht [act. 9A] S. 31; Stellungnahme des Forensisch-Psychiatrischen Diensts vom 1.7.2010 [act. 9A] S. 27; VGE 2014/355 vom 29.6.2015 E. 6.1.2. [bestätigt durch BGer 2C_604/2015 vom 21.4.2016]; vgl. angefoch- tener Entscheid E. 5.2).</w:t>
      </w:r>
    </w:p>
    <w:p>
      <w:r>
        <w:rPr>
          <w:b/>
        </w:rPr>
        <w:t>E. 4.2</w:t>
      </w:r>
    </w:p>
    <w:p>
      <w:r>
        <w:t>Im Rahmen des im Jahr 2016 rechtskräftig abgeschlossenen Wider- rufsverfahrens beurteilte das Verwaltungsgericht das Verschulden des Be- schwerdeführers als schwer, wobei es auch das Verhalten des Beschwerde- führers gegenüber der öffentlichen Ordnung und Sicherheit im Allgemeinen berücksichtigte (VGE 2014/355 vom 29.6.2015 E. 6.1.1 f. [bestätigt durch BGer 2C_604/2015 vom 21.4.2016]). Diese Beurteilung trifft auch heute zu. Wie die Vorinstanz zu Recht ausführt, verfolgt die Rechtsprechung bei schweren Straftaten, insbesondere bei Gewaltdelikten, eine strenge Praxis (vgl. BGE 139 I 16 E. 2.2.1, 125 II 521 E. 4a/aa; angefochtener Entscheid E. 5.1). Gemäss Art. 66a Abs. 1 Bst. a StGB gehört die vorsätzliche Tötung sodann heute zu den Anlasstaten, die zu einer obligatorischen Landesver- weisung führen (in Kraft seit 1.10.2016). Auch wenn diese Bestimmung hier nicht direkt anwendbar ist, unterstreicht sie die Schwere der Gesetzesverlet- zung und ist den darin enthaltenen verfassungsrechtlichen Wertungen (Art. 121 Abs. 3 Bst. a BV) insoweit Rechnung zu tragen, als dies zu keinem Widerspruch zu übergeordnetem Recht führt (BGE 139 I 31 E. 2.3.2; VGE 2021/9 vom 31.5.2023 E. 5.1.2). Nach dem Gesagten teilt das Verwal- tungsgericht die Auffassung der Vorinstanz, dass weiterhin von einem schweren Verschulden des Beschwerdeführers auszugehen ist. Die Be- schwerdeführenden kritisieren die vorinstanzliche Würdigung des Verschul- dens denn auch nicht.</w:t>
      </w:r>
    </w:p>
    <w:p>
      <w:r>
        <w:rPr>
          <w:b/>
        </w:rPr>
        <w:t>E. 4.3</w:t>
      </w:r>
    </w:p>
    <w:p>
      <w:r>
        <w:t>Im Streit liegt, wie die Rückfallgefahr heute im Vergleich zu damals (April 2016) zu beurteilen ist.</w:t>
      </w:r>
    </w:p>
    <w:p>
      <w:r>
        <w:rPr>
          <w:b/>
        </w:rPr>
        <w:t>E. 4.3.1</w:t>
      </w:r>
    </w:p>
    <w:p>
      <w:r>
        <w:t>Aus fremdenpolizeilicher Sicht ist das Risiko eines Rückfalls umso weniger hinzunehmen, je schwerer die Tat wiegt, welche die ausländische Person verübt hat. Bei schweren Straftaten, wozu insbesondere Gewaltde- likte wie Tötung zählen, muss ausländerrechtlich selbst ein relativ geringes</w:t>
      </w:r>
    </w:p>
    <w:p>
      <w:r>
        <w:t>Urteil des Verwaltungsgerichts des Kantons Bern vom 04.07.2024, Nr. 100.2022.122U, Seite 14 Rückfallrisiko nicht hingenommen werden, da von solchen Straftaten poten- ziell eine Gefahr für die Gesellschaft ausgeht (BGE 139 I 16 E. 2.2.1, 139 I 31 E. 2.3.2; BVR 2011 S. 289 E. 5.3.1). Da Art. 5 Anhang I FZA hier nicht anwendbar ist (vgl. vorne E. 2.2), ist keine gegenwärtige und schwere Gefährdung im Sinn dieser Bestimmung verlangt und dürfen auch general- präventive Überlegungen in die Interessenabwägung einfliessen (vgl. BGE 136 II 5 E. 4.2).</w:t>
      </w:r>
    </w:p>
    <w:p>
      <w:r>
        <w:rPr>
          <w:b/>
        </w:rPr>
        <w:t>E. 4.3.2</w:t>
      </w:r>
    </w:p>
    <w:p>
      <w:r>
        <w:t>Die SID verwies bei der Beurteilung der Rückfallgefahr zunächst auf die im Rahmen des Strafverfahrens PEN 11 57 im April, Juli und Oktober 2010 erstellten forensisch-psychiatrischen Gutachten (bzw. Stellungnah- men) über den Beschwerdeführer. Zudem bezog sie sich auf das Urteil des Verwaltungsgerichts vom 29. Juni 2015 (VGE 2014/355), welches damals u.a. aufgrund des Verhaltens im Massnahmenvollzug von einer (im Sinn des FZA) tatsächlichen und hinreichend schweren Rückfallgefahr ausgegangen war, und zitierte das Urteil des Bundesgerichts vom 21. April 2016 (2C_604/2015), welches festgestellt hatte, dass die von ärztlicher und behördlicher Seite attestierten positiven Verhaltensweisen und Entwicklun- gen des Beschwerdeführers nichts an dieser Einschätzung der Rückfallge- fahr ändern würden (angefochtener Entscheid E. 5.3 f.). Auch das Bundes- verwaltungsgericht habe es in seinem Urteil vom 18. September 2018 (F-4818/2016) als erwiesen erachtet, dass vom Beschwerdeführer eine ak- tuelle und schwerwiegende Gefahr ausginge und festgestellt, dass ein auf zehn Jahre befristetes Einreiseverbot angemessen sei (angefochtener Ent- scheid E. 5.5). Die SID würdigte auch die Tatsache, dass der Psychiater des Beschwerde- führers, Dr. F.________, ihm eine positive Entwicklung attestierte (angefoch- tener Entscheid E. 5.6 und 5.7). Gleichzeitig äusserte sie aber Zweifel an der Beweiskraft seiner Berichte für die Beurteilung der Rückfallgefahr. Aus die- sen gehe nicht hervor, dass der Beschwerdeführer sich mit seinen Straftaten, seinen Diagnosen und problematischen Persönlichkeitsmerkmalen ausein- andergesetzt habe. Es erscheine sodann zweifelhaft, ob Dr. F.________ die gesamte Vorgeschichte des Beschwerdeführers überhaupt kenne, insbeson- dere auch die vorhandenen Gutachten, Therapie- und Verlaufsberichte (vgl. auch Vernehmlassung S. 2). Ob der Arzt Kenntnis vom «gesamten Ausmass</w:t>
      </w:r>
    </w:p>
    <w:p>
      <w:r>
        <w:t>Urteil des Verwaltungsgerichts des Kantons Bern vom 04.07.2024, Nr. 100.2022.122U, Seite 15 der psychischen Beeinträchtigungen und Störungen des Beschwerdefüh- rers» hatte, liess die SID aber schliesslich offen und verzichtete auf weitere Abklärungen. Denn ohnehin würde der Beschwerdeführer in der Schweiz in Verhältnisse zurückkehren, die sich nicht wesentlich von denjenigen unter- schieden, die im Zeitpunkt der Anlasstat bestanden hatten. Es sei somit da- von auszugehen, dass wieder negative Gefühle und Stresssituationen auf- lebten. Dies habe bereits früher zu Alkoholkonsum und schliesslich gewalt- tätigem Verhalten geführt. Es sei folglich auch im heutigen Zeitpunkt und trotz Bewährung, der Abstinenz und der Therapierung von einem gewichti- gen öffentlichen Interesse an der Fernhaltung auszugehen (angefochtener Entscheid E 5.10; vgl. auch vorne E. 3.2).</w:t>
      </w:r>
    </w:p>
    <w:p>
      <w:r>
        <w:rPr>
          <w:b/>
        </w:rPr>
        <w:t>E. 4.3.3</w:t>
      </w:r>
    </w:p>
    <w:p>
      <w:r>
        <w:t>Die Beschwerdeführenden werfen der Vorinstanz in erster Linie vor, die von ihr beigezogenen Gutachten zur Beurteilung der Rückfallgefahr seien nicht mehr aktuell. Es könne für die Beurteilung der aktuellen Rückfall- gefahr nicht auf zwölf Jahre alte Unterlagen abgestellt werden (Beschwerde S. 8-11). Überdies seien die von ihr gewürdigten Berichte teilweise nicht rich- tig bzw. «selektiv» wiedergegeben (Schlussbemerkungen vom 13.10.2023 [act. 21] S. 2) und auch falsch gewürdigt worden (vgl. Eingabe vom 11.7.2023 [act. 13] S. 5). Weiter kritisieren sie auch den Inhalt einzelner im Entscheid gewürdigter Berichte (Schlussbemerkungen vom 13.10.2023 [act. 21] S. 2 und 3). Insgesamt habe die SID dem Zeitablauf seit dem Straf- urteil bzw. der Ausreise des Beschwerdeführers nicht genügend Rechnung getragen. Die letzten 13 Jahre hätten gezeigt, dass vom Beschwerdeführer heute keine Gefahr mehr für die öffentliche Sicherheit und Ordnung ausgehe (Beschwerde S. 14 f.; Eingabe vom 11.7.2023 [act. 13] S. 5). Er lebe absti- nent, habe sich im Rahmen einer fortgesetzten psychiatrischen Therapie mit sich auseinandergesetzt, befinde sich nach wie vor freiwillig in (medika- mentöser) Behandlung und zeige sich durchwegs «compliant» (Beschwerde S. 8 und 11). Sein behandelnder Arzt habe sodann bestätigt, dass er (der Beschwerdeführer) enorme Fortschritte gemacht habe und weder impulsives Verhalten noch eine Frustrationsintoleranz vorhanden seien (Schlussbemer- kungen vom 13.10.2023 [act. 21] S. 3 f.; Beschwerde S. 15). Soweit die Vor- instanz Zweifel an einer günstigen Zukunftsprognose gehabt hatte, hätte sie weitere Beweismassnahmen treffen müssen. Indem sie dies unterlassen habe, habe sie den Untersuchungsgrundsatz verletzt (Beschwerde S. 10 f.).</w:t>
      </w:r>
    </w:p>
    <w:p>
      <w:r>
        <w:t>Urteil des Verwaltungsgerichts des Kantons Bern vom 04.07.2024, Nr. 100.2022.122U, Seite 16</w:t>
      </w:r>
    </w:p>
    <w:p>
      <w:r>
        <w:rPr>
          <w:b/>
        </w:rPr>
        <w:t>E. 4.4</w:t>
      </w:r>
    </w:p>
    <w:p>
      <w:r>
        <w:t>Beweisbelastet für den Umstand, dass nach wie vor eine rechtser- hebliche Rückfallgefahr besteht, ist grundsätzlich die Behörde (vgl. BGE 130 II 482 E. 3.2; BVR 2018 S. 139 E. 4.5; VGE 2022/75 vom 14.2.2024 E. 5.6.2; Michel Daum, a.a.O., Art. 18 N. 11). Die ausländische Person trifft nach Art. 20 Abs. 3 VRPG i.V.m. Art. 90 Bst. a und b AIG aber eine weitreichende Mitwirkungspflicht (Michel Daum, a.a.O., Art. 20 N. 13). Wenn sie vorbringt, dass die einst beträchtliche Rückfallgefahr hinsichtlich schwerer Straftaten entfallen ist, trifft sie eine hohe Substanziierungslast. Die Behörde hat allerdings zusätzliche Abklärungen vorzunehmen oder zu ver- anlassen, wenn hierzu aufgrund der Parteivorbringen oder anderer sich aus den Akten ergebenden Anhaltspunkte hinreichender Anlass besteht (vgl. Michel Daum, a.a.O., Art. 18 N. 6 mit Hinweis u.a. auf BGE 125 V 413 E. 2c, 110 V 48 E. 4a sowie BGer 1C_16/2022 vom 13.12.2022 E. 3.6). – Die ver- fügbaren Akten sind diesbezüglich wie folgt zu würdigen:</w:t>
      </w:r>
    </w:p>
    <w:p>
      <w:r>
        <w:rPr>
          <w:b/>
        </w:rPr>
        <w:t>E. 4.4.1</w:t>
      </w:r>
    </w:p>
    <w:p>
      <w:r>
        <w:t>Den Beschwerdeführenden ist zuzustimmen, dass dem Zeitablauf bei der Beurteilung des öffentlichen Fernhalteinteressens gebührend Rechnung zu tragen ist. Allerdings verlieren dadurch die Gründe, die zum Widerruf ge- führt haben, nicht ihre Bedeutung. Vielmehr ist eine neue umfassende Inter- essenabwägung vorzunehmen (vorne E. 3.4). Dabei ist zu berücksichtigen, dass seit der Straftat am 26. Januar 2010 im heutigen Zeitpunkt über 14 Jahre und seit der Verurteilung am 19. Mai 2011 13 Jahre vergangen sind (vorne Bst. A), in denen der Beschwerdeführer nicht straffällig geworden ist. Zwar ist dies mit Blick auf die nach der Straftat dauernde Haft und stationäre Suchtbehandlung, die einjährige Probezeit nach seiner bedingten Entlas- sung im Oktober 2013 und das von Februar 2013 bis April 2016 hängige ausländerrechtliche Widerrufs- und Wegweisungsverfahren zu relativieren (Akten EG Bern 4B pag. 14 ff., 26 f.; Akten Abteilung Straf- und Massnah- menvollzug [heute: Bewährungs- und Vollzugsdienste: BVD] Nr. 1777/10 [act. 14A] pag. 379 f.; VGE 2014/355 vom 29.6.2015 E. 7.7). Der Beschwer- deführer ist jedoch auch der rechtskräftigen Wegweisung im Sommer 2016 nachgekommen und hat sich seither wohlverhalten, wie er mit dem Auszug aus dem nationalen Strafregister der Republik Frankreich belegt (Akten EG Bern 4C pag. 657). Der Beschwerdeführer pflegt sodann regelmässigen Kontakt zu seiner Familie. Zudem scheint er auch in E.________ über ein</w:t>
      </w:r>
    </w:p>
    <w:p>
      <w:r>
        <w:t>Urteil des Verwaltungsgerichts des Kantons Bern vom 04.07.2024, Nr. 100.2022.122U, Seite 17 paar soziale Kontakte zu verfügen und sich auch politisch zu engagieren (Ak- ten EG Bern 4C pag. 658 ff.; Akten SID pag. 35 und 4A1 Beilagen 5-8). Der Beschwerdeführer nimmt weiterhin halbmonatlich oder monatlich Therapie- sitzungen wahr und ist in medikamentöser Behandlung. Sein behandelnder Psychiater, Dr. F.________, bestätigt, dass der Beschwerdeführer insge- samt eine sehr gute «Compliance» bei der Behandlung zeige. Seit Beginn seiner Therapie habe er grosse Fortschritte in der Konfliktbewältigung ge- macht und könne nun besser mit negativen Emotionen umgehen. Zudem lebe er heute abstinent (Akten EG Bern 4C pag. 650 und 654; Akten SID pag. 27 sowie 4A1 Beilagen 3, 4 und 9 sowie 10-14). Wie die SID allerdings zu Recht feststellt, erscheinen die (kurzen) Arztberichte des behandelnden Psychiaters und die Ausführungen der Beschwerdeführenden insgesamt nicht ausreichend, um die vom Beschwerdeführer ausgehende Rückfallge- fahr zuverlässig beurteilen zu können. Dies ist von einiger Wichtigkeit ange- sichts dessen, dass er mit seinem Verhalten höchste Rechtsgüter (Leib und Leben) in Art und Ausmass schwer verletzte und gefährdete (vorne E. 4.1 f.). Namentlich muss davon ausgegangen werden, dass der behandelnde Psychiater nie über die vollständigen Straf- und Vollzugsakten verfügte, die ihm (hinreichende Deutschkenntnisse oder Übersetzung vorausgesetzt) ei- nen vertieften Einblick in die psychische Problematik des Beschwerdeführers hätten vermitteln und Grundlage für die Auseinandersetzung mit seiner Tat hätten bilden können. Die Beschwerdeführenden bringen dies selber nicht vor, obschon sie dafür angesichts der wiederholt geäusserten Zweifel der SID (angefochtener Entscheid E. 5.10 und Vernehmlassung S. 2) klar An- lass dazu gehabt hätten (vgl. auch Beschwerde insb. S. 12 f.; Eingabe vom 11.7.2023 [act. 13] insb. S. 5; Eingabe vom 13.10.2023 [act. 21] insb. S. 3 f.). Es darf zudem der Erfahrungstatsache Rechnung getragen werden (vgl. Verfügung EG Bern vom 14.6.2021 S. 5 [Akten SID pag. 5]), dass Dr. F.________ aufgrund seiner auftragsrechtlichen Vertrauensstellung im Zweifelsfall eher zugunsten seines Patienten aussagt (vgl. BGE 135 V 465 E. 4.5; BVR 2016 S. 121 E. 4.6, 2012 S. 424 [VGE 2011/215 vom 20.1.2012] nicht publ. E. 3.2; VGE 2022/75 vom 14.2.2024 E. 5.6.3, 2020/433 vom 6.5.2022 E. 3.4.1 [bestätigt durch BGer 2C_476/2022 vom 1.11.2022]). Bei dieser Sachlage kann aufgrund der verfügbaren ärztlichen Unterlagen nicht</w:t>
      </w:r>
    </w:p>
    <w:p>
      <w:r>
        <w:t>Urteil des Verwaltungsgerichts des Kantons Bern vom 04.07.2024, Nr. 100.2022.122U, Seite 18 angenommen werden, der Beschwerdeführer verübe zukünftig keine weite- ren (schweren) Straftaten mehr bzw. eine Rückfallgefahr sei vernachlässig- bar.</w:t>
      </w:r>
    </w:p>
    <w:p>
      <w:r>
        <w:rPr>
          <w:b/>
        </w:rPr>
        <w:t>E. 4.4.2</w:t>
      </w:r>
    </w:p>
    <w:p>
      <w:r>
        <w:t>Umgekehrt kann angesichts des Zeitablaufs und des Berichts von Dr. F.________ über den Therapieverlauf und -erfolg aber auch nicht ohne weiteres darauf geschlossen werden, das Rückfallrisiko sei weiterhin so hoch, sodass es ein gewichtiges öffentliches Fernhaltungsinteresse be- gründe. Die Beschwerdeführenden haben mit den im Gesuchsverfahren ein- gereichten Beweismitteln und ihren Darlegungen in der Beschwerde an die SID im Rahmen ihrer Mitwirkungspflicht genügend konkrete Anhaltspunkte geliefert, die immerhin nahelegen, dass die Beurteilung der Rückfallgefahr des Beschwerdeführers und damit die Interessenabwägung heute anders ausfallen könnten (E-Mail und Arztbericht von Dr. F.________ vom 2.7.2020 [Akten EG Bern 4C pag. 650 f., 654], Medikamentenliste des Beschwerde- führers vom 2.7.2020 und Bestätigung Dr. Suker vom 6.1.2021 [Akten EG Bern 4C pag. 655 und 656]). Angesichts dessen bestand für die SID hinrei- chender Anlass, zusätzliche Abklärungen zur Rückfallgefahr des Beschwer- deführers vorzunehmen oder zu veranlassen (vgl. vorne E. 4.4). Sie hat denn auch eine entsprechende Instruktionsmassnahme getroffen (vorne Bst. C), worauf die Beschwerdeführenden die Antworten von Dr. F.________ zu den diesem unterbreiteten Fragen samt zwei von ihm ausgewertete Beurtei- lungsskalen zur Depressionsdiagnostik beibrachten (Arztbericht Dr. F.________ vom 6.10.2021 und Auswertungen «Montgomery-Asberg Depression Rating Scale» vom 9.10.2017 und 6.9.2021 [Akten SID 4A1 Bei- lagen 3 und 4]) und diese mit einem weiteren Bericht von Dr. F.________ zur Alkoholabstinenz und Medikamentencompliance ergänzten (Arztbericht vom 24.12.2021 und pharmakologische Belege zu den Blutwerten [Akten SID 4A1 Beilagen 9 und 10-14]). Wohl mag sein, dass im Verständnis der SID, es handle sich bloss um eine Eventualbegründung, weil eine Neuprü- fung an sich unterbleiben könne (vgl. vorne E. 3.2), weitere Abklärungen ent- behrlich waren. Wie sich ergeben hat (E. 3.3), ist im vorliegenden Fall indes eine Neuprüfung durchzuführen, wobei die privaten Interessen deutlich höher zu gewichten sind als in der Eventualbegründung der SID, da den Be- schwerdeführerinnen 2 und 3 eine Ausreise nach Frankreich nicht ohne wei-</w:t>
      </w:r>
    </w:p>
    <w:p>
      <w:r>
        <w:t>Urteil des Verwaltungsgerichts des Kantons Bern vom 04.07.2024, Nr. 100.2022.122U, Seite 19 teres zumutbar ist. Auf dieser Grundlage überzeugt nicht, wenn trotz (zutref- fender) Erkenntnis, dass die damals vorliegenden Berichte von Dr. F.________ keine verlässlichen Schlüsse zum Rückfallrisiko zulassen, weiterführende Abklärungen unterlassen würden mit dem Argument, der Be- schwerdeführer kehre in der Schweiz ohnehin in alte Verhältnisse zurück, womit davon auszugehen sei, dass er wieder gewalttätig werde (vorne E. 4.3.2). Daran ändert nichts, dass sich die Rückfallgefahr ausschliesslich nach nationalem Ausländerrecht beurteilt (vorne E. 2.2). Bei dieser Aus- gangs- und Beweislage hätte die SID für ihre Annahme auch nach dem (we- niger strengen) Massstab für die Rückfallgefahr nicht wesentlich auf Akten abstellen dürfen, die den Zeitraum vor der Ausreise des Beschwerdeführers betreffen, offenlassen dürfen, inwiefern die Therapie bei Dr. F.________ ef- fektiv wirkte, und ohne weiteres auf ein gewichtiges öffentliches Interesse an der Fernhaltung des Beschwerdeführers schliessen dürfen, das die gegen- läufigen Privatinteressen überwiegt. Sie hätte im Rahmen des Untersu- chungsgrundsatzes (Art. 18 Abs. 1 VRPG) weitere Abklärungen vornehmen müssen, welche die Behörde in die Lage versetzt, das Rückfallrisiko pro- gnostisch zuverlässig abzuschätzen. Hierfür erscheint die Einholung eines aktuellen unabhängigen forensisch-psychiatrischen Gutachtens über den Beschwerdeführer unentbehrlich (vgl. auch den Beweisantrag in der Be- schwerde S. 9 f. und Schlussbemerkungen vom 13.10.2023 [act. 21] S. 4).</w:t>
      </w:r>
    </w:p>
    <w:p>
      <w:r>
        <w:rPr>
          <w:b/>
        </w:rPr>
        <w:t>E. 4.5</w:t>
      </w:r>
    </w:p>
    <w:p>
      <w:r>
        <w:t>Es ist grundsätzlich nicht Aufgabe des Verwaltungsgerichts, den rechtserheblichen Sachverhalt in entscheidenden Punkten als erste und ein- zige Instanz zu ermitteln, zumal hier anschliessend eine umfassende Inter- essenabwägung durchzuführen ist aufgrund der Erkenntnis, dass der Ehe- frau und Tochter die Ausreise nicht ohne weiteres zumutbar und das FZA nicht anwendbar ist (vgl. Ruth Herzog, in Herzog/Daum [Hrsg.], Kommentar zum bernischen VRPG, 2. Aufl. 2020, Art. 84 N. 6 f. und 9). Folglich ist der angefochtene Entscheid aufzuheben und die Angelegenheit zur weiteren Er- mittlung des rechtserheblichen Sachverhalts, insbesondere zur Einholung ei- nes unabhängigen forensisch-psychiatrischen Gutachtens, und zu neuem Entscheid an die Vorinstanz zurückzuweisen. Das Gutachten wird aufgrund einer persönlichen Untersuchung des Beschwerdeführers und der komplet- ten Akten zu erstellen sein.</w:t>
      </w:r>
    </w:p>
    <w:p>
      <w:r>
        <w:t>Urteil des Verwaltungsgerichts des Kantons Bern vom 04.07.2024, Nr. 100.2022.122U, Seite 20</w:t>
      </w:r>
    </w:p>
    <w:p>
      <w:r>
        <w:rPr>
          <w:b/>
        </w:rPr>
        <w:t>E. 5.1</w:t>
      </w:r>
    </w:p>
    <w:p>
      <w:r>
        <w:t>Nach dem Gesagten erweist sich die Beschwerde in Bezug auf das Eventualbegehren (vgl. vorne Bst. D) als begründet und ist dahin gutzuheis- sen, dass der angefochtene Entscheid aufzuheben und die Sache zur wei- teren Behandlung im Sinn der Erwägungen an die Vorinstanz zurückzuwei- sen ist (Art. 84 Abs. 1 VRPG). Im Übrigen ist die Beschwerde abzuweisen, soweit darauf einzutreten ist (vorne E. 1.2). Bei diesem Ausgang des Verfah- rens muss die Rüge der Verletzung des rechtlichen Gehörs (Beschwerde S. 7 f.) nicht geprüft werden, weil die Vorinstanz die Sache ohnehin auf der Grundlage der im verwaltungsgerichtlichen Verfahren komplettierten Akten weiterzubehandeln hat.</w:t>
      </w:r>
    </w:p>
    <w:p>
      <w:r>
        <w:rPr>
          <w:b/>
        </w:rPr>
        <w:t>E. 5.2</w:t>
      </w:r>
    </w:p>
    <w:p>
      <w:r>
        <w:t>Bei diesem Ausgang des Verfahrens dringen die Beschwerdeführen- den mit ihrem Rechtsmittel nur teilweise durch. Nach der Praxis des Verwal- tungsgerichts ist indes im Kostenpunkt von einem vollumfänglichen Obsie- gen auszugehen, sofern bei Vorliegen eines reformatorischen (Haupt-)An- trags ein Rückweisungsentscheid ergeht und die infolge Rückweisung vor- zunehmende Neubeurteilung – wie hier – noch zu einer vollständigen Gut- heissung des Begehrens führen kann (BVR 2020 S. 455 E. 5.1, 2016 S. 222 E. 4.1; Ruth Herzog, a.a.O., Art. 108 N. 6). Die Beschwerdeführenden sind daher insofern als vollständig obsiegend zu betrachten. Entsprechend sind für das verwaltungsgerichtliche Verfahren keine Verfahrenskosten zu erhe- ben (Art. 108 Abs. 1 und 2 VRPG) und hat der Kanton Bern (SID) den Be- schwerdeführenden die im verwaltungsgerichtlichen Verfahren entstande- nen Parteikosten zu ersetzen (Art. 108 Abs. 3 i.V.m. Art. 104 Abs. 1 VRPG). Mit Blick auf den in der Sache gebotenen Zeitaufwand, die Bedeutung der Streitsache und die Schwierigkeit des Prozesses geben die Kostennoten der Rechtsvertreterin vom 28. Mai 2024 zu keinen Bemerkungen Anlass. Der ta- rifmässige Parteikostenersatz ist entsprechend auf Fr. 6'199.--, zuzüglich Fr. 145.80 Auslagen und Fr. 489.50 MWSt (7,7 % von Fr. 6'108.90 [für Leis- tungen bis 31.12.2023] und 8,1 % von Fr. 235.90 [für Leistungen ab 1.1.2024]), insgesamt Fr. 6'834.30, festzusetzen (vgl. Art. 41 Abs. 3 i.V.m. Art. 42a Abs. 3 des Kantonalen Anwaltsgesetzes vom 28. März 2006 [KAG;</w:t>
      </w:r>
    </w:p>
    <w:p>
      <w:r>
        <w:t>Urteil des Verwaltungsgerichts des Kantons Bern vom 04.07.2024, Nr. 100.2022.122U, Seite 21 BSG 168.11]). Die mit Zwischenverfügung vom 21. Juli 2023 bewilligte un- entgeltliche Rechtspflege für das verwaltungsgerichtliche Verfahren wird ge- genstandslos (Art. 39 Abs. 1 VRPG; Lucie von Büren, in Herzog/Daum [Hrsg.], Kommentar zum bernischen VRPG, 2. Aufl. 2020, Art. 111 N. 15).</w:t>
      </w:r>
    </w:p>
    <w:p>
      <w:r>
        <w:rPr>
          <w:b/>
        </w:rPr>
        <w:t>E. 5.3</w:t>
      </w:r>
    </w:p>
    <w:p>
      <w:r>
        <w:t>Die SID wird die im vorinstanzlichen Verfahren entstandenen Kosten neu zu verlegen haben; dazu hat sich das Verwaltungsgericht im Rückwei- sungsentscheid nicht zu äussern (vgl. BVR 2022 S. 19 [VGE 2020/188 vom 5.10.2021] nicht publ. E. 8.3; Ruth Herzog, a.a.O., Art. 108 N. 7).</w:t>
      </w:r>
    </w:p>
    <w:p>
      <w:r>
        <w:rPr>
          <w:b/>
        </w:rPr>
        <w:t>E. 6</w:t>
      </w:r>
    </w:p>
    <w:p>
      <w:r>
        <w:t>Rückweisungsentscheide gelten nach der Regelung des Bundesgesetzes vom 17. Juni 2005 über das Bundesgericht (Bundesgerichtsgesetz, BGG; SR 173.110) als Zwischenentscheide. Sie können nur unter den Vorausset- zungen von Art. 93 Abs. 1 BGG mit dem in der Hauptsache zulässigen Rechtsmittel selbständig angefochten werden (statt vieler BGE 140 V 282 E. 2 mit Hinweisen). Demnach entscheidet das Verwaltungsgericht: 1. Die Beschwerde wird dahin gutgeheissen, dass der Entscheid der Sicher- heitsdirektion des Kantons Bern vom 24. März 2022 aufgehoben und die Sache zur weiteren Behandlung im Sinn der Erwägungen an die Vorin- stanz zurückgewiesen wird. Im Übrigen wird die Beschwerde abgewie- sen, soweit darauf eingetreten wird. 2. Es werden keine Verfahrenskosten erhoben. 3. Der Kanton Bern (Sicherheitsdirektion) hat den Beschwerdeführenden die Parteikosten für das Verfahren vor dem Verwaltungsgericht, bestimmt auf Fr. 6'834.30 (inkl. Auslagen und MWSt), zu ersetzen.</w:t>
      </w:r>
    </w:p>
    <w:p>
      <w:r>
        <w:t>Urteil des Verwaltungsgerichts des Kantons Bern vom 04.07.2024, Nr. 100.2022.122U, Seite 22 4. Die für das verwaltungsgerichtliche Verfahren bewilligte unentgeltliche Rechtspflege wird gegenstandslos. 5. Zu eröffnen: - Beschwerdeführende - Sicherheitsdirektion des Kantons Bern - Einwohnergemeinde Bern, Einwohnerdienste, Migration und Fremden- polizei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