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167 vom 11. November 2013</w:t>
      </w:r>
    </w:p>
    <w:p>
      <w:r>
        <w:t>BE Verwaltungsgericht, 2013-11-11, DE</w:t>
      </w:r>
    </w:p>
    <w:p>
      <w:r>
        <w:rPr>
          <w:b/>
        </w:rPr>
        <w:t xml:space="preserve">Quelle: </w:t>
      </w:r>
      <w:r>
        <w:t>https://mcp.opencaselaw.ch/entscheid/be_verwaltungsgericht_100_2018_167</w:t>
      </w:r>
    </w:p>
    <w:p>
      <w:r>
        <w:t>FR: BE_VERWALTUNGSGERICHT 100 2018 167 du 11 novembre 2013</w:t>
      </w:r>
    </w:p>
    <w:p>
      <w:r>
        <w:t>IT: BE_VERWALTUNGSGERICHT 100 2018 167 del 11 novembre 2013</w:t>
      </w:r>
    </w:p>
    <w:p>
      <w:pPr>
        <w:pStyle w:val="Heading2"/>
      </w:pPr>
      <w:r>
        <w:t>Regeste</w:t>
      </w:r>
    </w:p>
    <w:p>
      <w:r>
        <w:t>Verlängerung der Ausschaffungshaft (Entscheid des kantonalen Zwangsmassnahmengerichts vom 1. Juni 2018; KZM 18 826)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 fungshaft nehmen, wenn die Voraussetzungen von Art. 76 des Bundesge- setzes vom 16. Dezember 2005 über die Ausländerinnen und Ausländer</w:t>
      </w:r>
    </w:p>
    <w:p>
      <w:r>
        <w:t>Urteil des Verwaltungsgerichts des Kantons Bern vom 19.06.2018, Nr. 100.2018.167U, Seite 4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AuG).</w:t>
      </w:r>
    </w:p>
    <w:p>
      <w:r>
        <w:rPr>
          <w:b/>
        </w:rPr>
        <w:t>E. 3.1</w:t>
      </w:r>
    </w:p>
    <w:p>
      <w:r>
        <w:t>Die Rechtmässigkeit und die Angemessenheit der Haft sind gemäss Art. 80 Abs. 2 Satz 1 AuG spätestens nach 96 Stunden durch eine richterli- che Behörde aufgrund einer mündlichen Verhandlung zu überprüfen. Die 96-Stunden-Frist beginnt ab jenem Zeitpunkt zu laufen, ab dem die be- troffene Person tatsächlich (ausschliesslich) ausländerrechtlich motiviert festgehalten wird (BGE 127 II 174 E. 2b/aa mit zahlreichen Hinweisen).</w:t>
      </w:r>
    </w:p>
    <w:p>
      <w:r>
        <w:rPr>
          <w:b/>
        </w:rPr>
        <w:t>E. 3.2</w:t>
      </w:r>
    </w:p>
    <w:p>
      <w:r>
        <w:t>Der Beschwerdeführer wurde am 31. Mai 2018 um 18.40 Uhr aus dem Strafvollzug entlassen und umgehend in Ausschaffungshaft versetzt (Anordnung Ausschaffungshaft und Antrag zur Prüfung und Gutheissung der Rechtmässigkeit und Angemessenheit der Ausschaffungshaft vom 31.5.2018, unpag. Haftakten KZM 18 826, S. 1), womit die Frist zu laufen begann. Am darauffolgenden Tag, dem 1. Juni 2018, führte das ZMG in Anwesenheit des Beschwerdeführers und einer Russisch-Dolmetscherin von 14.04 Uhr bis 14.30 Uhr die mündliche Haftverhandlung durch (Proto- koll ZMG vom 1.6.2018 [Protokoll ZMG], unpag. Haftakten KZM 18 826, S. 1). An deren Ende eröffnete das ZMG dem Beschwerdeführer den Ent- scheid mündlich, nachdem es ihn angehört und die Rechtmässigkeit und die Angemessenheit der bis am 30. August 2018 angeordneten Ausschaf- fungshaft bestätigt hatte (Protokoll ZMG S. 4). Damit ist die gesetzliche Frist von 96 Stunden eingehalten.</w:t>
      </w:r>
    </w:p>
    <w:p>
      <w:r>
        <w:t>Urteil des Verwaltungsgerichts des Kantons Bern vom 19.06.2018, Nr. 100.2018.167U, Seite 5</w:t>
      </w:r>
    </w:p>
    <w:p>
      <w:r>
        <w:rPr>
          <w:b/>
        </w:rPr>
        <w:t>E. 4</w:t>
      </w:r>
    </w:p>
    <w:p>
      <w:r>
        <w:t>Der Beschwerdeführer bestreitet zu Recht nicht, dass er mit dem negativen Asylentscheid vom 11. November 2013 aus der Schweiz weggewiesen wurde, noch dass die verfügte Wegweisung nach wie vor zu vollziehen ist.</w:t>
      </w:r>
    </w:p>
    <w:p>
      <w:r>
        <w:rPr>
          <w:b/>
        </w:rPr>
        <w:t>E. 4.1</w:t>
      </w:r>
    </w:p>
    <w:p>
      <w:r>
        <w:t>Soweit der Beschwerdeführer vorbringt, er sei bei einer Ausschaf- fung nach Russland in Gefahr, verhaftet, gefoltert, misshandelt oder gar umgebracht zu werden, ist festzuhalten, dass Gegenstand des Haftprü- fungsverfahrens nur die Frage bildet, ob (überhaupt) ein Weg- oder Aus- weisungsentscheid vorliegt, nicht aber ob dieser Entscheid rechtmässig ist. Darüber entscheiden die Asylbehörden grundsätzlich abschliessend (BGE 130 II 377 E. 1, 130 II 56 E. 2 am Ende, 125 II 217 E. 2). Nur wenn der Wegweisungsentscheid offensichtlich unzulässig, d.h. geradezu will- kürlich bzw. nichtig erscheint, darf bzw. muss die Haftgenehmigung verweigert werden, da der Vollzug einer in diesem Sinn rechtswidrigen Anordnung nicht mit einer ausländerrechtlichen Zwangsmassnahme sichergestellt werden kann (BGE 128 II 193 E. 2.2.2 mit Hinweisen; BVR 2016 S. 529 E. 4.2). Im vorliegenden Fall bestehen aber keine Anhaltspunkte dafür, dass der negative Asylentscheid vom 11. November 2013 offensichtlich unzulässig wäre (dazu auch hinten E. 4.2.4).</w:t>
      </w:r>
    </w:p>
    <w:p>
      <w:r>
        <w:rPr>
          <w:b/>
        </w:rPr>
        <w:t>E. 4.2</w:t>
      </w:r>
    </w:p>
    <w:p>
      <w:r>
        <w:t>Der Beschwerdeführer macht weiter geltend, er habe erneut Asyl in der Schweiz beantragt und weitere Beweismittel eingereicht. Er sei daher für die Dauer des (neuerlichen) Asylverfahrens aus der Ausschaffungshaft zu entlassen.</w:t>
      </w:r>
    </w:p>
    <w:p>
      <w:r>
        <w:rPr>
          <w:b/>
        </w:rPr>
        <w:t>E. 4.2.1</w:t>
      </w:r>
    </w:p>
    <w:p>
      <w:r>
        <w:t>Während eines laufenden Asylverfahrens kann eine Wegweisung aus der Schweiz nicht vollzogen werden, da sich die betroffene Person gemäss Art. 42 des Asylgesetzes vom 26. Juni 1998 (AsylG; SR 142.31) bis zum Abschluss des Verfahrens in der Schweiz aufhalten darf. Demge- genüber hemmt die Einreichung ausserordentlicher Rechtsmittel und Rechtsbehelfe den Vollzug nicht, es sei denn, die für die Behandlung zu- ständige Behörde entscheide anders (Art. 112 AsylG).</w:t>
      </w:r>
    </w:p>
    <w:p>
      <w:r>
        <w:rPr>
          <w:b/>
        </w:rPr>
        <w:t>E. 4.2.2</w:t>
      </w:r>
    </w:p>
    <w:p>
      <w:r>
        <w:t>Gemäss der Rechtsprechung des Bundesgerichts ist im Haftprüfungsverfahren dem Fortgang des Asylverfahrens bzw. des Wieder-</w:t>
      </w:r>
    </w:p>
    <w:p>
      <w:r>
        <w:t>Urteil des Verwaltungsgerichts des Kantons Bern vom 19.06.2018, Nr. 100.2018.167U, Seite 6 erwägungsverfahrens Rechnung zu tragen und sind nötigenfalls die gebo- tenen haftrechtlichen Konsequenzen zu ziehen (BGer 2A.75/2003 vom 14.3.2003, E. 2.4.1, 2A.322/2000 vom 26.7.2000, E. 2a/bb). Allerdings be- deutet dies nicht, dass ein nachträgliches oder neues Asylgesuch und ebenso ein Wiedererwägungsgesuch eines ablehnenden Asylentscheids einen ursprünglichen Wegweisungsentscheid ohne weiteres dahinfallen liesse. Eine Ausschaffungshaft zur Sicherung des ursprünglichen Wegwei- sungsentscheids bleibt dann zulässig, wenn mit einem baldigen Entscheid über das (erneute) Asylgesuch und mit dem Wegweisungsvollzug in ab- sehbarer Zeit gerechnet werden kann (BGE 140 II 409 E. 2.3.3, 125 II 377 E. 2b; BGer 2C_403/2008 vom 29.5.2008, E. 2, 2C_270/2008 vom 11.4.2008 E. 2.2; vgl. Art. 80 Abs. 6 AuG). Ist diese Voraussetzung nicht (mehr) erfüllt, erweist sich die Ausschaffungshaft als unzulässig, da sie nicht ernsthaft geeignet ist, den Vollzug der Wegweisung sicherzustellen (vgl. BGE 130 II 56 E. 4.1.1; BGer 2C_749/2012 vom 28.8.2012 E. 3.1.1).</w:t>
      </w:r>
    </w:p>
    <w:p>
      <w:r>
        <w:rPr>
          <w:b/>
        </w:rPr>
        <w:t>E. 4.2.3</w:t>
      </w:r>
    </w:p>
    <w:p>
      <w:r>
        <w:t>In den Akten befindet sich ein als «Asylgesuch» bezeichnetes und an das SEM adressiertes Schreiben vom 29. Mai 2018 (Asylgesuch vom 29.5.2018, unpag. Haftakten KZM 18 826), in dem der Beschwerdeführer erneut um Asyl in der Schweiz ersucht. Ob das SEM diese Eingabe als neues Asylgesuch oder als Wiedererwägungsgesuch an die Hand nimmt (bzw. zwischenzeitlich an die Hand genommen hat), kann offen bleiben. So oder anders steht die Eingabe der Ausschaffungshaft nicht zum vornherein entgegen, da in beiden Fällen mit einem Entscheid in absehbarer Zeit ge- rechnet werden kann. Die zuständige Behörde hat nach Art. 75 Abs. 2 AuG über die Aufenthaltsberechtigung der inhaftierten Person ohne Verzug zu entscheiden, weshalb in der Regel davon ausgegangen werden kann, dass ein nachträglich anhängig gemachtes Asylverfahren relativ rasch abge- schlossen und bei negativem Ausgang die Wegweisung anschliessend vollzogen werden kann (vgl. auch Thomas Hugi Yar, Zwangsmassnahmen im Ausländerrecht, in Uebersax et al. [Hrsg.], Ausländerrecht, 2. Aufl. 2009, N. 10.152).</w:t>
      </w:r>
    </w:p>
    <w:p>
      <w:r>
        <w:rPr>
          <w:b/>
        </w:rPr>
        <w:t>E. 4.2.4</w:t>
      </w:r>
    </w:p>
    <w:p>
      <w:r>
        <w:t>Anzeichen, die darauf schliessen liessen, dass mit einem baldigen Entscheid nicht gerechnet werden kann, liegen keine vor. Vielmehr kann</w:t>
      </w:r>
    </w:p>
    <w:p>
      <w:r>
        <w:t>Urteil des Verwaltungsgerichts des Kantons Bern vom 19.06.2018, Nr. 100.2018.167U, Seite 7 mit der Vorinstanz davon ausgegangen werden, dass auch die Eingabe vom 29. Mai 2018 in absehbarer Zeit abschlägig beurteilt werden wird, nachdem der Beschwerdeführer bereits am 11. November 2013 einen ne- gativen Asylentscheid erhalten hat (Asylentscheid vom 11.11.2013, unpag. Haftakten KZM 18 826) und auch sein Wiedererwägungsgesuch vom 3. März 2015 sowie die anschliessende Beschwerde vor Bundesverwal- tungsgericht erfolglos geblieben sind (Verfügung des SEM vom 6.11.2015 und Urteil BVGer E-8022/2015 vom 16.3.2016, unpag. Haftakten KZM 18 826). Angesichts der Begründung der bereits abschlägig beurteil- ten Gesuche erscheint es wenig wahrscheinlich, dass sich diese aufgrund der neu eingereichten Beweismittel (Brief der Mutter des Beschwerdefüh- rers, medizinischer Bericht vom 19.8.2014) nachträglich als fehlerhaft erweisen werden. Darauf deutet auch der Umstand hin, dass der Be- schwerdeführer in der Haftverhandlung auf entsprechende Frage hin nicht schlüssig erklären konnte, weshalb er erneut ein Asylgesuch eingereicht hat (Protokoll ZMG S. 2).</w:t>
      </w:r>
    </w:p>
    <w:p>
      <w:r>
        <w:rPr>
          <w:b/>
        </w:rPr>
        <w:t>E. 4.3</w:t>
      </w:r>
    </w:p>
    <w:p>
      <w:r>
        <w:t>Im Übrigen hat die Vorinstanz zutreffend erwogen, der Wegweisungsentscheid vom 11. November 2013 sei nicht deshalb erlo- schen, weil der Beschwerdeführer zwischenzeitlich nach Deutschland aus- gereist sei. Nach der bundesgerichtlichen Rechtsprechung kann die Aus- reise aus der Schweiz nur dann als Vollzug einer Wegweisung gelten, wenn sie mit einer rechtmässigen Einreise in ein anderes Land verbunden ist bzw. keine Rückübernahmepflichten für die Schweiz mehr bestehen (BGE 133 II 97 E. 4.2.2). Da die Schweiz gemäss Art. 18 Abs. 1 Bst. d der Verordnung (EU) Nr. 604/2013 des Europäischen Parlaments und des Ra- tes vom 26. Juni 2013 zur Festlegung der Kriterien und Verfahren zur Be- stimmung des Mitgliedstaats, der für die Prüfung eines von einem Dritt- staatsangehörigen oder Staatenlosen in einem Mitgliedstaat gestellten Antrags auf internationalen Schutz zuständig ist (sog. «Dublin-III-Verord- nung»; ABl. L180/31 vom 29.6.2013), auch während des zeitweiligen Auf- enthalts des Beschwerdeführers in Deutschland verpflichtet blieb, ihn auf entsprechenden Antrag der Bundesrepublik Deutschland wieder aufzu- nehmen, ist in der Ausreise nach Deutschland kein Vollzug der verfügten Wegweisung zu erblicken.</w:t>
      </w:r>
    </w:p>
    <w:p>
      <w:r>
        <w:t>Urteil des Verwaltungsgerichts des Kantons Bern vom 19.06.2018, Nr. 100.2018.167U, Seite 8</w:t>
      </w:r>
    </w:p>
    <w:p>
      <w:r>
        <w:rPr>
          <w:b/>
        </w:rPr>
        <w:t>E. 5</w:t>
      </w:r>
    </w:p>
    <w:p>
      <w:r>
        <w:t>Im Weiteren sind auch die übrigen materiellen Voraussetzungen der Aus- schaffungshaft gegeben:</w:t>
      </w:r>
    </w:p>
    <w:p>
      <w:r>
        <w:rPr>
          <w:b/>
        </w:rPr>
        <w:t>E. 5.1</w:t>
      </w:r>
    </w:p>
    <w:p>
      <w:r>
        <w:t>Das ZMG hat den Haftgrund gemäss Art. 76 Abs. 1 Bst. b Ziff. 3 und 4 AuG der (tatsächlichen) Untertauchensgefahr als gegeben erachtet.</w:t>
      </w:r>
    </w:p>
    <w:p>
      <w:r>
        <w:rPr>
          <w:b/>
        </w:rPr>
        <w:t>E. 5.1.1</w:t>
      </w:r>
    </w:p>
    <w:p>
      <w:r>
        <w:t>Nach dem Gesetzestext liegt eine Untertauchensgefahr vor, wenn konkrete Anzeichen befürchten lassen, dass die betroffene Person sich der Ausschaffung entziehen will, insbesondere weil sie der Mitwirkungspflicht nach Art. 90 AuG sowie Art. 8 Abs. 1 Bst. a oder Abs. 4 AsylG nicht nach- kommt (Ziff. 3) oder wenn ihr bisheriges Verhalten darauf schliessen lässt, dass sie sich behördlichen Anordnungen widersetzt (Ziff. 4). Ob eine derar- tige Untertauchensgefahr vorliegt, muss aufgrund der gesamten Umstände des Einzelfalls beurteilt werden. Neben den ausdrücklich genannten Fällen der Mitwirkungspflichtverletzung ist sie auch dann zu bejahen, wenn die betroffene Person bereits einmal untergetaucht ist, durch unglaubwürdige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BVR 2016 S. 529 E. 5.2).</w:t>
      </w:r>
    </w:p>
    <w:p>
      <w:r>
        <w:rPr>
          <w:b/>
        </w:rPr>
        <w:t>E. 5.1.2</w:t>
      </w:r>
    </w:p>
    <w:p>
      <w:r>
        <w:t>Der Beschwerdeführer galt bereits mehrmals als untergetaucht (Mutationsmeldungen vom 6.5.2016, 11.2.2015 und 30.9.2014, Stammblatt Nothilfe vom 19.2.2015, unpag. Haftakten KZM 18 826). Zudem hat er bei der Haftverhandlung ausgesagt, dass er nach Deutschland ausgereist sei, um sich vor der Polizei zu verstecken (Protokoll ZMG S. 2), dass er weiter- hin nicht freiwillig nach Russland ausreisen werde und dass er mit einer Ausschaffung überhaupt nicht einverstanden sei (Protokoll ZMG S. 2 f.). Vor diesem Hintergrund durfte das ZMG ohne weiteres annehmen, dass der Beschwerdeführer beabsichtigt, sich der Ausschaffung zu entziehen, und Untertauchensgefahr besteht.</w:t>
      </w:r>
    </w:p>
    <w:p>
      <w:r>
        <w:t>Urteil des Verwaltungsgerichts des Kantons Bern vom 19.06.2018, Nr. 100.2018.167U, Seite 9</w:t>
      </w:r>
    </w:p>
    <w:p>
      <w:r>
        <w:rPr>
          <w:b/>
        </w:rPr>
        <w:t>E. 5.2</w:t>
      </w:r>
    </w:p>
    <w:p>
      <w:r>
        <w:t>Die Zulässigkeit der Ausschaffungshaft setzt ferner deren Verhältnismässigkeit voraus, wobei namentlich den familiären Verhältnis- sen der inhaftierten Person und den Umständen des Haftvollzugs Rech- nung zu tragen ist (Art. 80 Abs. 4 AuG).</w:t>
      </w:r>
    </w:p>
    <w:p>
      <w:r>
        <w:rPr>
          <w:b/>
        </w:rPr>
        <w:t>E. 5.2.1</w:t>
      </w:r>
    </w:p>
    <w:p>
      <w:r>
        <w:t>Der Beschwerdeführer hat an der Haftverhandlung angegeben, er habe in der Schweiz eine Frau und ein Kind, die er öfters gesehen, mit ihnen aber nicht zusammengewohnt habe. Mit der Frau sei er nach islami- schem Brauch verheiratet (sog. «Imam-Ehe»); er sei sich aber bewusst, dass diese «Ehe» in der Schweiz als solche rechtlich nicht anerkannt werde. Weiter gab er zu Protokoll, dass das Kind biologisch nicht von ihm abstamme, er dieses aber als sein Kind betrachte (Protokoll ZMG S. 2 f.).– Der verfassungs- und konventionsrechtlich verankerte Schutz des Familienlebens (Art. 13 KV; Art. 13 BV; Art. 8 der Konvention zum Schutze der Menschenrechte und Grundfreiheiten [EMRK], SR 0.101) bezieht sich nach der Rechtsprechung in erster Linie auf die Kernfamilie (Ehegatten und minderjährige Kinder) und nur in besonderen Fällen auf andere familiäre Beziehungen (BGE 135 I 143 E. 3.1 mit zahlreichen Hinweisen; Stephan Breitenmoser, in St. Galler Kommentar zur BV, 3. Aufl. 2014, Art. 13 N 34 ff.). Insbesondere fällt die Beziehung von Konkubinatspaaren oder Verlobten nur unter qualifizierten Voraussetzungen (stabiles Konkubinat oder gemeinsame Kinder bzw. konkrete Heiratspläne) in den Schutzbereich des Familienlebens (Urteil 2C_867/2016 vom 30. März 2017 E. 2.2, 2C_456/2016 vom 15. November 2016 E. 4, 2C_208/2015 vom 24. Juni 2015 E. 1.2). Mit Blick auf die vom Beschwerdeführer erwähnte Beziehung liegt eine solche Konstellation indes nicht vor. Der Beschwerdeführer ist mit seiner Partnerin gemäss seinen eigenen Angaben (zivilrechtlich) nicht verheiratet, hat mit ihr keine gemeinsamen Kinder und auch noch nie einen gemeinsamen Haushalt geführt, womit der Beziehung zu seiner Partnerin und deren Kind nicht die Qualität des verfassungs- und konventionsrechtlich geschützten Familienlebens zukommt. Unter diesen Umständen ist die Beziehung nicht geeignet, den Vollzug der Wegweisung und die damit verbundene Haft unter dem Aspekt der familiären Verhältnisse als unverhältnismässig erscheinen zu lassen (zum Ganzen auch VGE 2014/55 vom 21.3.2014 E. 6.4.2, 2013/279 vom 27.8.2013 E. 6.4.2, 2010/50 vom 19.2.2010 E. 4).</w:t>
      </w:r>
    </w:p>
    <w:p>
      <w:r>
        <w:t>Urteil des Verwaltungsgerichts des Kantons Bern vom 19.06.2018, Nr. 100.2018.167U, Seite 10</w:t>
      </w:r>
    </w:p>
    <w:p>
      <w:r>
        <w:rPr>
          <w:b/>
        </w:rPr>
        <w:t>E. 5.2.2</w:t>
      </w:r>
    </w:p>
    <w:p>
      <w:r>
        <w:t>Hinsichtlich des Gesundheitszustands des Beschwerdeführers ergibt sich Folgendes: Aus den Akten ist ersichtlich, dass sich der Be- schwerdeführer im Lauf seines Aufenthalts in der Schweiz mehrfach in psychiatrische Behandlung begeben hat (Schreiben des Durchgangszen- trums Konolfingen an das Psychiatriezentrum Münsingen vom 6.10.2014, unpag. Haftakten KZM 18 826). Diesbezüglich hat das Bundesverwal- tungsgericht im vorne (E. 4.2.4) bereits erwähnten Urteil E-8022/2015 vom 16. März 2016 festgehalten, dass der gesundheitliche Zustand des Be- schwerdeführers einem Wegweisungsvollzug nicht entgegenstehe (E. 6 des Urteils). Es liegen keine Anhaltspunkte dafür vor, dass diese Einschät- zung nicht mehr zutreffen sollte. Was seinen gegenwärtigen Gesundheits- zustand in Ausschaffungshaft betrifft, gab der Beschwerdeführer auf entsprechende Frage hin an, er leide an Zahnproblemen, worauf ihn der Gerichtspräsident auf den medizinischen Dienst des Gefängnisses hin- gewiesen hat (Protokoll ZMG S. 3). Gleichzeitig gab der Beschwerdeführer von sich aus zu Protokoll, dass er grundsätzlich nicht dagegen sei, drei Monate in Ausschaffungshaft zu bleiben, sondern dass er sich vielmehr gegen die drohende Ausschaffung wehre (Protokoll ZMG S. 3). Bei diesen Gegebenheiten ist nicht ersichtlich, dass der Vollzug der Wegweisung oder die Ausschaffungshaft für den Beschwerdeführer aus gesundheitlichen Gründen unzumutbar wäre.</w:t>
      </w:r>
    </w:p>
    <w:p>
      <w:r>
        <w:rPr>
          <w:b/>
        </w:rPr>
        <w:t>E. 5.2.3</w:t>
      </w:r>
    </w:p>
    <w:p>
      <w:r>
        <w:t>Die Haft erweist sich somit insgesamt als erforderlich und verhältnismässig, da aufgrund des bisherigen Verhaltens des Beschwer- deführers keine mildere Massnahme geeignet erscheint, ihn den zuständi- gen Behörden für den zwangsweisen Vollzug der Wegweisung zur Verfü- gung zu halten. Mit Blick auf die festgestellte Untertauchensgefahr (vgl. vorne E. 5.1) fällt beispielsweise auch eine regelmässige Meldepflicht bei den Migrationsbehörden nach Art. 64e Bst. a AuG ausser Betracht (vgl. dazu BGer 2C_722/2015 vom 29.10.2015 E. 3.2, 2C_787/2014 vom 29.9.2014 E. 2.2; VGE 2017/85 vom 30.3.2017 E. 5.1, je mit Hinweis auf die Richtlinie 2008/115/EG des Europäischen Parlaments und des Rats vom 16. Dezember 2008 über gemeinsame Normen und Verfahren in den Mitgliedstaaten zur Rückführung illegal aufhältiger Drittstaatsangehöriger [sog. «Rückführungsrichtlinie»; ABl. L 348 vom 24.12.2008 S. 98 ff.]).</w:t>
      </w:r>
    </w:p>
    <w:p>
      <w:r>
        <w:t>Urteil des Verwaltungsgerichts des Kantons Bern vom 19.06.2018, Nr. 100.2018.167U, Seite 11</w:t>
      </w:r>
    </w:p>
    <w:p>
      <w:r>
        <w:rPr>
          <w:b/>
        </w:rPr>
        <w:t>E. 5.3</w:t>
      </w:r>
    </w:p>
    <w:p>
      <w:r>
        <w:t>Des Weiteren überschreitet die Ausschaffungshaft die Dauer von sechs Monaten nicht (vgl. Art. 79 Abs. 1 AuG). Haftbeendigungsgründe sind weder geltend gemacht noch erkennbar (Art. 80 Abs. 6 AuG). Es gibt ferner keine Anhaltspunkte dafür, dass die Überstellung des Beschwerde- führers nach Russland nicht in absehbarer Zeit möglich sein wird, zumal das SEM bereits einen Antrag auf Rückübernahme des Beschwerdeführers bei den russischen Behörden eingereicht hat (Mailverkehr zwischen MIDI und SEM vom 28.5.2018, unpag. Haftakten KZM 18 826) und die russi- schen Behörden bei früheren Ausschaffungsversuchen einer Rücküber- nahme bereits mehrmals zugestimmt haben (Schreiben des SEM an den MIDI vom 17.5.2016, unpag. Haftakten KZM 18 826). Schliesslich bestehen auch keine Anzeichen dafür, dass die Behörden den Wegweisungsvollzug nicht mit dem nötigen Nachdruck verfolgen würden (vgl. Art. 76 Abs. 4 AuG).</w:t>
      </w:r>
    </w:p>
    <w:p>
      <w:r>
        <w:rPr>
          <w:b/>
        </w:rPr>
        <w:t>E. 6</w:t>
      </w:r>
    </w:p>
    <w:p>
      <w:r>
        <w:t>Der Entscheid des ZMG vom 1. Juni 2018 hält somit der Rechtskontrolle stand. Die Beschwerde erweist sich als unbegründet und ist abzuweisen. Bei diesem Ausgang des Verfahrens wird der Beschwerdeführer kosten- pflichtig (Art. 108 Abs. 1 VRPG). Entschädigungspflichtige Parteikosten sind keine angefallen (Art. 108 Abs. 3 i.V.m. Art. 104 VRPG). Mit Blick auf diesen Verfahrensausgang konnte auf die Durchführung eines Schriften- wechsels verzichtet werden.</w:t>
      </w:r>
    </w:p>
    <w:p>
      <w:r>
        <w:t>Urteil des Verwaltungsgerichts des Kantons Bern vom 19.06.2018, Nr. 100.2018.167U, Seite 12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