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72 vom 3. Februar 2017</w:t>
      </w:r>
    </w:p>
    <w:p>
      <w:r>
        <w:t>BE Verwaltungsgericht, 2017-02-03, DE</w:t>
      </w:r>
    </w:p>
    <w:p>
      <w:r>
        <w:rPr>
          <w:b/>
        </w:rPr>
        <w:t xml:space="preserve">Quelle: </w:t>
      </w:r>
      <w:r>
        <w:t>https://mcp.opencaselaw.ch/entscheid/be_verwaltungsgericht_100_2017_72</w:t>
      </w:r>
    </w:p>
    <w:p>
      <w:r>
        <w:t>FR: BE_VERWALTUNGSGERICHT 100 2017 72 du 3 février 2017</w:t>
      </w:r>
    </w:p>
    <w:p>
      <w:r>
        <w:t>IT: BE_VERWALTUNGSGERICHT 100 2017 72 del 3 febbraio 2017</w:t>
      </w:r>
    </w:p>
    <w:p>
      <w:pPr>
        <w:pStyle w:val="Heading2"/>
      </w:pPr>
      <w:r>
        <w:t>Regeste</w:t>
      </w:r>
    </w:p>
    <w:p>
      <w:r>
        <w:t>Datenschutz - Pilotbetrieb Digitale Geschäftsverwaltung und Archivierung in der Staatskanzlei (Verfügung der Staatskanzlei des Kantons Bern vom 3. Februar 2017 - 473341 / 2015.STA.23086) | Information/Datenschutz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hinten E. 2.2).</w:t>
      </w:r>
    </w:p>
    <w:p>
      <w:r>
        <w:rPr>
          <w:b/>
        </w:rPr>
        <w:t>E. 1.2</w:t>
      </w:r>
    </w:p>
    <w:p>
      <w:r>
        <w:t>Ausgangspunkt der hier zu beurteilenden Streitigkeit ist die Empfeh- lung bzw. der Antrag der Aufsichtsstelle, die STA habe ihr Handeln weiter- hin papiergebunden zu dokumentieren, soweit im Pilotbetrieb BE-GEVER Personendaten bearbeitet werden. Die Vorinstanz hat mit der angefochte- nen Verfügung entschieden, diesem Begehren nicht stattzugeben (vorne Bst. B). Sie stellt vor Verwaltungsgericht die Behandlung der Beschwerde in Frage, weil die Aufsichtsstelle nur die Aufhebung der angefochtenen Verfügung verlangt und keinen reformatorischen Antrag stellt (vorne Bst. C). Dem kann nicht gefolgt werden. Mit dem Begehren um Aufhebung der abschlägigen Verfügung der STA will die Aufsichtsstelle erreichen, dass ihrer ursprünglichen Empfehlung entsprochen wird. Damit hat sie den Verfahrensgegenstand festgelegt, der zudem den Rahmen des Streit- gegenstands im Beschwerdeverfahren vorgibt (vgl. Vortrag des Regie- rungsrats betreffend Änderung des Datenschutzgesetzes, in Tagblatt des Grossen Rates 2008, Beilage 6 [nachfolgend: Vortrag Revision KDSG], S. 14; allgemein zum Begriff des Streitgegenstands statt vieler BVR 2017 S. 514 E. 1.2 mit weiteren Hinweisen). Die Pflicht zur Umsetzung der Empfehlung besteht, sofern die Verwaltung keine ablehnende Verfügung erlässt (vgl. dazu Vortrag Revision KDSG, S. 10). Bei dieser Ausgangslage steht fest, dass der Aufhebungsantrag die (reformatorische) Rechtsfolge mitumfasst, der ursprünglich abgegebenen Empfehlung sei Folge zu leisten.</w:t>
      </w:r>
    </w:p>
    <w:p>
      <w:r>
        <w:t>Urteil des Verwaltungsgerichts des Kantons Bern vom 31.01.2018, Nr. 100.2017.72U, Seite 5</w:t>
      </w:r>
    </w:p>
    <w:p>
      <w:r>
        <w:rPr>
          <w:b/>
        </w:rPr>
        <w:t>E. 2.1</w:t>
      </w:r>
    </w:p>
    <w:p>
      <w:r>
        <w:t>Die Beschwerdebefugnis der Aufsichtsstelle lässt sich nicht auf die allgemeine Legitimationsregelung von Art. 79 Abs. 1 VRPG stützen (vgl. BVR 1990 S. 258 E. 3 betreffend ein kantonales Amt; ferner BGE 123 II 542 E. 2f und g für den damaligen Eidgenössischen Daten- schutzbeauftragten). Es fragt sich jedoch, ob ihr ein besonderes Beschwer- derecht im Sinn von Art. 79 Abs. 2 VRPG zukommt. Danach ist zur Verwaltungsgerichtsbeschwerde jede andere Person, Organisation oder Behörde befugt, die durch Gesetz oder Dekret dazu ermächtigt ist.</w:t>
      </w:r>
    </w:p>
    <w:p>
      <w:r>
        <w:rPr>
          <w:b/>
        </w:rPr>
        <w:t>E. 2.2</w:t>
      </w:r>
    </w:p>
    <w:p>
      <w:r>
        <w:t>Gemäss Art. 35 Abs. 5 des Datenschutzgesetzes vom 19. Februar 1986 (KDSG; BSG 152.04) kann die Aufsichtsstelle die Verfügung anfech- ten, mit der die verantwortliche Behörde ihrem Antrag zur Beseitigung von Verstössen und Mängeln nach Art. 35 Abs. 4 und 3 KDSG nicht oder nur zum Teil stattgegeben hat; Verfahren und Zuständigkeit richten sich nach Art. 26 KDSG, d.h. für das Verfahren und den Rechtsschutz gelten die Bestimmungen der für das betreffende Rechtsgebiet anwendbaren Verfah- rensordnung, soweit das KDSG nichts anderes bestimmt. In Verfahren vor den Verwaltungsjustizbehörden ist die Aufsichtsstelle damit gestützt auf Art. 65 Abs. 2 bzw. Art. 79 Abs. 2 VRPG i.V.m. Art. 35 Abs. 5 und Art. 26 KDSG spezialgesetzlich zur Beschwerde befugt (sog. Behördenbe- schwerde; Ivo Schwegler, Datenschutzrecht, in Müller/Feller [Hrsg.], Berni- sches Verwaltungsrecht, 2. Aufl. 2013, S. 342 ff., 371 N. 127 mit Hinweis auf die Materialien).</w:t>
      </w:r>
    </w:p>
    <w:p>
      <w:r>
        <w:rPr>
          <w:b/>
        </w:rPr>
        <w:t>E. 2.3</w:t>
      </w:r>
    </w:p>
    <w:p>
      <w:r>
        <w:t>Die STA stellt sich auf den Standpunkt, das Rechtsmittel werfe nicht Fragen des Datenschutzrechts auf; vielmehr gehe es um die «Nachvoll- ziehbarkeit des Verwaltungshandelns». Angesprochen seien damit vorab Vorgaben der Archivgesetzgebung. In diesem Bereich sei die Aufsichts- stelle nicht befugt, Empfehlungen abzugeben und abschlägige Verfügun- gen nach Massgabe des KDSG mit Behördenbeschwerde anzufechten.</w:t>
      </w:r>
    </w:p>
    <w:p>
      <w:r>
        <w:rPr>
          <w:b/>
        </w:rPr>
        <w:t>E. 2.4</w:t>
      </w:r>
    </w:p>
    <w:p>
      <w:r>
        <w:t>Inwieweit eine Behörde zur Beschwerde ermächtigt ist, beurteilt sich regelmässig nach Massgabe des entsprechenden Sacherlasses (vgl. BVR 1990 S. 258 E. 5; BGE 134 II 124 E. 2.6.3). Zu klären ist damit der Anwendungsbereich des KDSG im vorliegenden Fall. – Das erwähnte Ge-</w:t>
      </w:r>
    </w:p>
    <w:p>
      <w:r>
        <w:t>Urteil des Verwaltungsgerichts des Kantons Bern vom 31.01.2018, Nr. 100.2017.72U, Seite 6 setz dient dem Schutz von Personen vor missbräuchlicher Datenbearbei- tung durch Behörden (Art. 1 KDSG). Es gilt grundsätzlich für jedes Bear- beiten von Personendaten durch Behörden (Art. 4 Abs. 1 KDSG). Zu den Behörden in diesem Sinn zählen Amtsstellen des Staates (heute: Kantons) und der Gemeinden mit ihren Mitarbeiterinnen und Mitarbeitern (Art. 2 Abs. 6 Bst. a KDSG). Personendaten sind Angaben über eine bestimmte oder bestimmbare natürliche oder juristische Person (Art. 2 Abs. 1 KDSG); gewisse gesetzlich umschriebene Angaben gelten als besonders schüt- zenswerte Personendaten (Art. 3 KDSG). Als Datensammlung gilt jeder Bestand von Personendaten, der so aufgebaut ist, dass die Daten nach den betroffenen Personen erschliessbar sind (Art. 2 Abs. 2 KDSG). Das «Bearbeiten» umfasst jeden Umgang mit Personendaten, wie das Be- schaffen, Aufbewahren, Verändern, Verknüpfen, Bekanntgeben oder Ver- nichten (Art. 2 Abs. 4 KDSG).</w:t>
      </w:r>
    </w:p>
    <w:p>
      <w:r>
        <w:rPr>
          <w:b/>
        </w:rPr>
        <w:t>E. 2.5</w:t>
      </w:r>
    </w:p>
    <w:p>
      <w:r>
        <w:t>Die STA stellt zu Recht nicht in Abrede, dass BE-GEVER Personen- daten beinhaltet, die unter das KDSG fallen und im Rahmen der elektro- nischen Geschäftsverwaltung bearbeitet werden. Ihr Hinweis auf die Archivierungsgesetzgebung führt nicht weiter, ist als Bearbeiten von Per- sonendaten doch nach Art. 2 Abs. 4 KDSG namentlich auch das «Auf- bewahren» aufzufassen. Erst wenn solche Daten aus dem Bearbeitungs- prozess ausscheiden, dürfen sie archiviert werden (vgl. Art. 19 KDSG i.V.m. Art. 14 des Gesetzes vom 31. März 2009 über die Archivierung [ArchG; BSG 108.1]; Ivo Schwegler, a.a.O., S. 361 N. 93). In den Schutz- bereich des KDSG fallen alle Phasen der Datenbearbeitung (BVR 2009 S. 49 E. 4.1). Welche Mittel dabei verwendet und welche Verfahren ange- wendet werden, ist nicht entscheidend, wie die Parallelbestimmung von Art. 3 Bst. e des Bundesgesetzes vom 19. Juni 1992 über den Datenschutz (DSG; SR 235.1) ausdrücklich festhält (vgl. dazu BGer 2C_437/2011 vom 24.2.2012 E. 2.3.1; ferner auch Rainer J. Schweizer, in St. Galler Kom- mentar zur BV, 3. Aufl. 2014, Art. 13 N. 74). Neben dem manuellen kommt deshalb auch das elektronische Bearbeiten in Betracht (vgl. David Rosen- thal, in Rosenthal/Jöhri [Hrsg.], Handkommentar zum Datenschutzgesetz, 2008, Art. 3 N. 66).</w:t>
      </w:r>
    </w:p>
    <w:p>
      <w:r>
        <w:t>Urteil des Verwaltungsgerichts des Kantons Bern vom 31.01.2018, Nr. 100.2017.72U, Seite 7</w:t>
      </w:r>
    </w:p>
    <w:p>
      <w:r>
        <w:rPr>
          <w:b/>
        </w:rPr>
        <w:t>E. 2.6</w:t>
      </w:r>
    </w:p>
    <w:p>
      <w:r>
        <w:t>Wer Personendaten bearbeitet, sorgt für ihre Sicherung (Art. 17 KDSG). Die Datensicherheit ist ein Kernelement jeglichen Bearbeitens von Personendaten (Waldmann/Oeschger, Datenbearbeitung durch kantonale Organe, in Eva Maria Belser et al. [Hrsg.], Datenschutzrecht, 2011, S. 765 ff., 816 f. N. 57; Bruno Baeriswyl, in Handkommentar DSG, 2015, Art. 7 N. 1). Dementsprechend überwacht die Aufsichtsstelle unter ande- rem die Datensicherung (Art. 34 Abs. 1 Bst. h KDSG). Inhaltlich wird dieser Grundsatz in Art. 4 ff. der Datenschutzverordnung vom 22. Oktober 2008 (DSV; BSG 152.040.1) näher ausgeführt. Die verantwortliche Behörde, die Personendaten bearbeitet oder ein Datenkommunikationsnetz zur Ver- fügung stellt, sorgt gemäss Art. 4 Abs. 1 DSV mit technischen und organi- satorischen Massnahmen für die Vertraulichkeit, die Verfügbarkeit und die Richtigkeit der Daten; sie schützt die Systeme gegen folgende Risiken: unbefugte oder zufällige Vernichtung, zufälligen Verlust, technische Fehler, Fälschung, Diebstahl oder widerrechtliche Verwendung, sowie unbefugtes Ändern, Kopieren, Zugreifen oder andere unbefugte Bearbeitungen. Insbe- sondere bei der elektronischen Bearbeitung von Personendaten hat eine Zugangskontrolle zu erfolgen, d.h. unbefugten Personen ist der Zugang zu den Einrichtungen, in denen Personendaten bearbeitet werden, zu verweh- ren (Art. 5 Abs. 1 Bst. a DSV). Es sind sodann weitere Kontrollmechanis- men vorzusehen (z.B. Personendatenträger-, Speicher-, Benutzer-, Zu- griffs- und Eingabekontrolle; Art. 5 Abs. 1 Bst. b und e-h DSV). Zum Schutz der Personendaten kommen dabei unter anderem technische, d.h. mecha- nische und elektronische Schutzvorkehren in Betracht (z.B. Einschliessen von Akten, Schutz durch Passwörter und Verschlüsselung, Erstellen von Sicherungskopien usw.), andererseits organisatorische Massnahmen (Zu- griffsbeschränkungen, Klassifizierung, Definition der Arbeitsabläufe usw.; Ivo Schwegler, a.a.O., S. 352 N. 70; vgl. als Beispiel VGE 2012/330 vom 15.8.2013 betreffend Benutzerberechtigungskonzept eines Klinikinformati- onssystems).</w:t>
      </w:r>
    </w:p>
    <w:p>
      <w:r>
        <w:rPr>
          <w:b/>
        </w:rPr>
        <w:t>E. 2.7</w:t>
      </w:r>
    </w:p>
    <w:p>
      <w:r>
        <w:t>Wie sich aus diesen Rechtsgrundlagen ergibt, verfolgt die Aufsichts- stelle durchaus Anliegen des Datenschutzes, wenn sie geltend macht, die Datensicherheit sei mit BE-GEVER nur unzulänglich gewährleistet (Ver- zicht auf Zwei-Faktoren-Authentifizierung und digitale Signatur). Das zeigt nicht zuletzt die angefochtene Verfügung, hat die STA doch einschlägige</w:t>
      </w:r>
    </w:p>
    <w:p>
      <w:r>
        <w:t>Urteil des Verwaltungsgerichts des Kantons Bern vom 31.01.2018, Nr. 100.2017.72U, Seite 8 datenschutzrechtlichen Vorschriften – namentlich Art. 4 DSV – thematisiert und angewendet, um zu beurteilen, ob der Empfehlung der Aufsichtsstelle stattzugeben sei oder nicht. Sie anerkennt damit letztlich selber, dass hier nicht nur die allgemeine Nachvollziehbarkeit des staatlichen Handelns zur Diskussion steht. Nicht zu überzeugen vermag sodann der Einwand der STA, es sei nicht ersichtlich, welcher Mehrwert für den Datenschutz mit der Papieraktenführung erzielt werden könne, wie sie die Aufsichtsstelle ver- langt. Damit ist nicht der Anwendungsbereich des KDSG angesprochen, sondern vielmehr die Frage, welche Massnahmen ergriffen werden müs- sen, um die nach Ansicht der Aufsichtsstelle mangelhafte Datensicherheit zu gewährleisten. Auf diesen Problemkreis wird noch zurückzukommen sein.</w:t>
      </w:r>
    </w:p>
    <w:p>
      <w:r>
        <w:rPr>
          <w:b/>
        </w:rPr>
        <w:t>E. 2.8</w:t>
      </w:r>
    </w:p>
    <w:p>
      <w:r>
        <w:t>Die Aufsichtsstelle ist somit grundsätzlich befugt, gegen die Ver- fügung der STA vom 3. Februar 2017 Behördenbeschwerde zu führen (Art. 79 Abs. 2 VRPG i.V.m. Art. 35 Abs. 5 und Art. 26 KDSG).</w:t>
      </w:r>
    </w:p>
    <w:p>
      <w:r>
        <w:rPr>
          <w:b/>
        </w:rPr>
        <w:t>E. 3.1</w:t>
      </w:r>
    </w:p>
    <w:p>
      <w:r>
        <w:t>Die Behördenbeschwerde setzt abweichend von der allgemeinen Legitimationsregelung gemäss Art. 79 Abs. 1 Bst. c VRPG grundsätzlich nicht voraus, dass ein schutzwürdiges Interesse im Sinn der materiellen Beschwer dargetan wird (vgl. BGE 136 II 359 E. 1.2, 129 II 1 E. 1.1; BGer 3.11.1997, in ZBl 1999 S. 64 E. 1c; VGE 19931 vom 19.10.2001 E. 1b; Merkli/Aeschlimann/Herzog, Kommentar zum bernischen VRPG, 1997, Art. 65 N. 19). Immerhin darf die Beschwerde nicht nur der Behand- lung einer vom konkreten Fall losgelösten abstrakten Frage des objektiven Rechts dienen. Sie hat sich vielmehr auf konkrete Probleme eines tatsäch- lich bestehenden Einzelfalls zu beziehen, die von einer gewissen Aktualität und (wenigstens potenziellen) Relevanz sind (vgl. für das Beschwerderecht von Bundesbehörden BGE 135 II 338 E. 1.2.1, 128 II 193 E. 1; VGE 2015/141 vom 11.6.2015 E. 1.2.1; Kölz/Häner/Bertschi, Verwaltungs- verfahren und Verwaltungsrechtspflege des Bundes, 3. Aufl. 2013, N. 980; Marantelli-Sonanini/Huber, Praxiskommentar VwVG, 2. Aufl. 2016, Art. 48 N. 43). In diesem Sinn muss die Behörde eine vernünftige Veranlassung</w:t>
      </w:r>
    </w:p>
    <w:p>
      <w:r>
        <w:t>Urteil des Verwaltungsgerichts des Kantons Bern vom 31.01.2018, Nr. 100.2017.72U, Seite 9 zur Beschwerdeführung haben (BGE 114 V 239 E. 3b mit Hinweis auf Fritz Gygi, Bundesverwaltungsrechtspflege, 2. Aufl. 1983, S. 164).</w:t>
      </w:r>
    </w:p>
    <w:p>
      <w:r>
        <w:rPr>
          <w:b/>
        </w:rPr>
        <w:t>E. 3.2</w:t>
      </w:r>
    </w:p>
    <w:p>
      <w:r>
        <w:t>Die Aufsichtsstelle stellt in ihrer Beschwerde Fragen der Daten- sicherheit beim Betrieb von BE-GEVER in den Vordergrund; sie verfolgt damit Anliegen des Datenschutzes (vorne E. 2), mithin ein öffentliches Inte- resse. Im Einzelnen kritisiert sie die verwendete Authentifizierungs- methode, wonach sich die Benützerinnen und Benützer mit ihrem individu- ellen Windows-Passwort an ihrem Arbeitsplatz und damit auch für das System BE-GEVER anmelden (Prinzip der Einmal-Anmeldung, sog. Single Sign-on). Datenschutzrechtlich zwingend sei eine Zwei-Faktoren-Authenti- fizierung, bei der die Identität der Benützerin oder des Benützers mittels der Kombination zweier unterschiedlicher und unabhängiger Faktoren nachge- wiesen wird (z.B. Passwort und Code, der per SMS übermittelt wird). Wei- ter bemängelt die Aufsichtsstelle, dass abgelegte Dokumente nicht digital signiert werden. Eine solche Signatur dient dazu, die Echtheit eines Doku- ments bzw. der elektronisch abgelegten Daten sowie die Identität der oder des Unterzeichneten zu überprüfen.</w:t>
      </w:r>
    </w:p>
    <w:p>
      <w:r>
        <w:rPr>
          <w:b/>
        </w:rPr>
        <w:t>E. 3.3</w:t>
      </w:r>
    </w:p>
    <w:p>
      <w:r>
        <w:t>Das vorliegende Verfahren bezieht sich auf den Pilotbetrieb von BE- GEVER in der STA, der im Frühjahr 2017 zu Ende ging. Insofern liegt nicht auf der Hand, dass die von der Aufsichtsstelle thematisierten Fragen noch aktuell sind. Das neue Geschäftsverwaltungssystem soll nun schrittweise in der gesamten Verwaltung eingeführt werden (vorne Bst. A). Hinsichtlich der Datensicherheit sind – soweit hier interessierend – keine Änderungen vor- gesehen, d.h. es wird weiterhin auf eine Zwei-Faktoren-Authentifizierung und eine digitale Signatur verzichtet. Die aufgeworfenen Sicherheits- aspekte bleiben so gesehen über die Pilotphase hinaus aktuell und für den Betrieb von BE-GEVER relevant.</w:t>
      </w:r>
    </w:p>
    <w:p>
      <w:r>
        <w:rPr>
          <w:b/>
        </w:rPr>
        <w:t>E. 3.4</w:t>
      </w:r>
    </w:p>
    <w:p>
      <w:r>
        <w:t>Prozessual von Bedeutung ist allerdings, dass die Aufsichtsstelle im vorliegenden Verfahren nicht verlangt, die Software «CMI AXIOMA» sei entsprechend den datenschutzrechtlichen Anforderungen auszugestalten. Auf ein solches Begehren hat sie vielmehr verzichtet. Wie bereits mit ihrer ursprünglichen Empfehlung beantragt sie lediglich, das Handeln der STA sei weiterhin papiergebunden zu dokumentieren. Zwar mag die Akten- führung in Papierform dazu beitragen, die Richtigkeit der Personendaten zu</w:t>
      </w:r>
    </w:p>
    <w:p>
      <w:r>
        <w:t>Urteil des Verwaltungsgerichts des Kantons Bern vom 31.01.2018, Nr. 100.2017.72U, Seite 10 sichern; kommt es im elektronischen Datenbestand der Geschäftsver- waltung zu unrechtmässigen Veränderungen, sind die ursprünglichen In- formationen immer noch in Papierform vorhanden. An den aus Sicht der Aufsichtsstelle bestehenden Sicherheitsdefiziten ändert sich damit jedoch nichts; die angeblichen Mängel bleiben bestehen, selbst wenn dem Antrag der Aufsichtsstelle voll entsprochen würde. Das Verwaltungsgericht kann sich dazu nicht im Urteilsdispositiv äussern (vgl. zum Streitgegenstand vorne E. 1.2); nur dispositivmässig getroffene Anordnungen werden aber rechtskräftig und verbindlich (vgl. statt vieler BVR 2016 S. 237 E. 4.1 mit Hinweisen). Es besteht demnach kein Anlass, auf die sicherheitsmässigen Anforderungen an die Geschäftsverwaltungs-Software einzugehen, die sich aus dem Datenschutzrecht ergeben; mangels verbindlicher Klärung der Rechtslage käme dem verwaltungsgerichtlichen Erkenntnis keine aktuelle und wenigstens potenziell relevante Bedeutung zu.</w:t>
      </w:r>
    </w:p>
    <w:p>
      <w:r>
        <w:rPr>
          <w:b/>
        </w:rPr>
        <w:t>E. 3.5</w:t>
      </w:r>
    </w:p>
    <w:p>
      <w:r>
        <w:t>Das Begehren um papiergebundene Aktenführung muss in engem Zusammenhang gesehen werden mit den Anforderungen an die Daten- sicherheit für BE-GEVER. Das zeigt deutlich das Vorgehen der Aufsichts- stelle, das den Verfahren 100.2017.320 und 100.2018.16 zugrunde liegt. Dort hat sie gegenüber der Verwaltung beantragt, es sei raschmöglichst dafür zu sorgen, dass die Anmeldung an BE-GEVER über eine dem Stand der Technik genügende Zwei-Faktoren-Authentifizierung erfolge; bis dahin seien alle Unterlagen, die in BE-GEVER eingebunden werden, als digital signierte Unterlagen aufzunehmen. Soweit den Mitarbeiterinnen und Mit- arbeitern die für ein digitales Signieren erforderlichen technischen Mittel fehlen, sei ihr Handeln bis zur Einführung einer Zwei-Faktoren-Authentifi- zierung weiterhin papiergebunden zu dokumentieren. Letztere Empfehlung versteht die Aufsichtsstelle damit als einstweilige bzw. vorübergehende Massnahme bis zur Anpassung der Software an die datenschutzrechtlichen Sicherheitsanforderungen. Unter diesen Umständen rechtfertigt es sich nicht, im vorliegenden Verfahren isoliert über diesen Antrag zu entschei- den. Zum einen müsste für eine vertiefte Prüfung auf die aufgeworfenen Sicherheitsfragen eingegangen werden, die hier jedoch nicht Thema einer Empfehlung der Aufsichtsstelle und auch nicht Streitgegenstand bilden (E. 3.4 hiervor) und für deren Beurteilung die Akten noch unvollständig sind (E. 3.6 hiernach und E. 4). Es liegt daher näher, die Datensicherheit in</w:t>
      </w:r>
    </w:p>
    <w:p>
      <w:r>
        <w:t>Urteil des Verwaltungsgerichts des Kantons Bern vom 31.01.2018, Nr. 100.2017.72U, Seite 11 einer Gesamtschau zu beurteilen. Mit dieser Aufgabe wird sich voraus- sichtlich die FIN zu befassen haben, zumal das Verwaltungsgericht die Empfehlungen der Aufsichtsstelle in den beiden erwähnten weiteren Be- schwerdeverfahren nicht als erste und einzige kantonale Instanz in der Sa- che beurteilen wird (vorne Bst. D). Zum anderen vermag die Aufsichtsstelle nicht aufzuzeigen, dass die geltend gemachten Sicherheitsdefizite derart gravierend sein sollen, dass mit einer umgehenden Anordnung parallel zur elektronischen weiterhin auch eine papiergebundene Aktenführung verlangt werden müsste. In der Verwaltung dürften denn auch schon seit längerer Zeit, mithin unabhängig vom Projekt BE-GEVER, zahlreiche Daten- sammlungen existieren, die nur elektronisch bzw. digital geführt werden und auf die mit der Einmal-Anmeldung zugegriffen werden kann.</w:t>
      </w:r>
    </w:p>
    <w:p>
      <w:r>
        <w:rPr>
          <w:b/>
        </w:rPr>
        <w:t>E. 3.6</w:t>
      </w:r>
    </w:p>
    <w:p>
      <w:r>
        <w:t>Auf die Beschwerde ist somit mangels schutzwürdigen Interesses der Aufsichtsstelle nicht einzutreten. Bei diesem Ergebnis sind weitere Be- weismassnahmen zu Fragen, die sich in der Sache stellen, entbehrlich. Namentlich kann darauf verzichtet werden, weitere Unterlagen beizuziehen bzw. die Akten ergänzen zu lassen, wie die Aufsichtsstelle dies verlangt. Der entsprechende Beweisantrag wird abgewiesen. Zudem besteht kein Anlass, der STA Gelegenheit zu geben, sich weitergehend zu materiellen Aspekten der Angelegenheit äussern zu können.</w:t>
      </w:r>
    </w:p>
    <w:p>
      <w:r>
        <w:rPr>
          <w:b/>
        </w:rPr>
        <w:t>E. 4.1</w:t>
      </w:r>
    </w:p>
    <w:p>
      <w:r>
        <w:t>Bei diesem Ergebnis hat sich das Verwaltungsgericht in der Sache nicht zu äussern. Im Hinblick auf die beiden Verfahren vor der FIN ist im- merhin Folgendes in Erinnerung zu rufen: Welche technischen und organi- satorischen Massnahmen zum Schutz der mit BE-GEVER bearbeiteten elektronischen Daten ergriffen werden müssen, beurteilt sich massgeblich nach dem Grundsatz der Verhältnismässigkeit (Art. 5 Abs. 2 der Bundes- verfassung [BV; SR 101]; vgl. zum Bundesrecht etwa Hussein Noureddine, Prinzipien der Datenbearbeitung durch Privatpersonen und Behörden, in Nicolas Passadelis et al. [Hrsg.], Handbücher für die Anwaltspraxis: Daten- schutzrecht, 2015, S. 73 ff., 98 N. 3.102). Dementsprechend müssen die Massnahmen nach Art. 4 Abs. 2 DSV angemessen sein; sie tragen insbe-</w:t>
      </w:r>
    </w:p>
    <w:p>
      <w:r>
        <w:t>Urteil des Verwaltungsgerichts des Kantons Bern vom 31.01.2018, Nr. 100.2017.72U, Seite 12 sondere folgenden Kriterien Rechnung: Zweck, Art und Umfang der Daten- bearbeitung, Einschätzung der möglichen Risiken für die betroffenen Per- sonen sowie gegenwärtigem Stand der Technik. Diese Aufzählung ist nicht abschliessend; es sind alle massgeblichen Interessen in die Beurteilung einzubeziehen (vgl. BVGE 2012/14 E. 9.1; BVGer A-4232/2015 vom 18.4.2017, in sic! 2017 S. 728 E. 9.2.1; David Rosenthal, a.a.O., Art. 7 N. 3, je zur gleich lautenden Bestimmung von Art. 8 Abs. 2 der Verordnung vom 14. Juni 1993 zum Bundesgesetz über den Datenschutz [VDSG; SR 235.11]). Im vorliegenden Fall ist insbesondere aufzuzeigen, welche konkreten Risiken (vgl. dazu auch Art. 4 Abs. 1 DSV; vorne E. 2.6) auf dem Spiel stehen und inwiefern ihnen Rechnung getragen werden kann. Ge- stützt auf die Risikoanalyse sind die verhältnismässigen Massnahmen zu treffen bzw. ist zu begründen, weshalb auf weitergehende Sicherungs- elemente verzichtet werden kann (vgl. allgemein auch Christa Stamm- Pfister, in Basler Kommentar zum Datenschutzgesetz und Öffentlichkeits- gesetz, 3. Aufl. 2014, Art. 7 DSG N. 9). Es reicht nicht aus, wie die STA bloss auf das «Ermessen» der für die Datenbearbeitung verantwortlichen Behörde zu verweisen und eine Umsetzung der Empfehlungen der Auf- sichtsstelle erst bei groben Sicherheitsmängeln bzw. geradezu willkürlicher Anwendung der einschlägigen Vorschriften in Aussicht zu stellen (vgl. an- gefochtene Verfügung E. 16 und 18). Auch wenn der Verwaltung in diesem Zusammenhang durchaus ein Ermessens- bzw. Gestaltungsspielraum zu- kommt (vgl. Ivo Schwegler, a.a.O., S. 371 f. N. 127 mit Hinweis auf Vortrag Revision KDSG, S. 15), verkennt die Vorinstanz die Tragweite des Verhält- nismässigkeitsgrundsatzes.</w:t>
      </w:r>
    </w:p>
    <w:p>
      <w:r>
        <w:rPr>
          <w:b/>
        </w:rPr>
        <w:t>E. 4.2</w:t>
      </w:r>
    </w:p>
    <w:p>
      <w:r>
        <w:t>Weiter ist zu beachten, dass sich im Zusammenhang mit der Authentifizierungsmethode anspruchsvolle technische Fragen stellen kön- nen; darauf hat die Risikobeurteilung soweit erforderlich einzugehen. Ins- besondere ist von Interesse, weshalb im Kanton Bern die Einmal-Anmel- dung für den Zugang zur elektronischen Geschäftsverwaltung genügen soll, wogegen die GEVER-Systeme im Bund gemäss den Vorgaben über die Informatiksicherheit mit einer Zwei-Faktoren-Authentifikation zu führen sind (vgl. Art. 14 der Verordnung vom 30. November 2012 über die elektro- nische Geschäftsverwaltung in der Bundesverwaltung [GEVER-Verord- nung; SR 172.010.441]). Der Hinweis der STA, die Vorschriften für nicht-</w:t>
      </w:r>
    </w:p>
    <w:p>
      <w:r>
        <w:t>Urteil des Verwaltungsgerichts des Kantons Bern vom 31.01.2018, Nr. 100.2017.72U, Seite 13 bernische Verwaltungen seien auf BE-GEVER nicht anwendbar (vgl. an- gefochtene Verfügung E. 21 ff.), trifft zwar zu, ist aber wenig zielführend. Entsprechende Vorgaben können sich auch aus den allgemeinen daten- schutzrechtlichen Regelungen und Grundsätzen ergeben, namentlich demjenigen der Datensicherheit. Wie es sich damit im Einzelnen verhält, wird die FIN näher zu prüfen haben.</w:t>
      </w:r>
    </w:p>
    <w:p>
      <w:r>
        <w:rPr>
          <w:b/>
        </w:rPr>
        <w:t>E. 5</w:t>
      </w:r>
    </w:p>
    <w:p>
      <w:r>
        <w:t>Am vorliegenden Verfahren sind ausschliesslich kantonale Behörden betei- ligt. Es sind daher keine Verfahrenskosten zu erheben (Art. 108 Abs. 2 i.V.m. Art. 2 Abs. 1 Bst. a VRPG). Ersatzfähige Parteikosten sind nicht an- gefallen.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