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171 vom 6. März 2018</w:t>
      </w:r>
    </w:p>
    <w:p>
      <w:r>
        <w:t>BE Verwaltungsgericht, 2018-03-06, DE</w:t>
      </w:r>
    </w:p>
    <w:p>
      <w:r>
        <w:rPr>
          <w:b/>
        </w:rPr>
        <w:t xml:space="preserve">Quelle: </w:t>
      </w:r>
      <w:r>
        <w:t>https://mcp.opencaselaw.ch/entscheid/be_verwaltungsgericht_100_2017_171</w:t>
      </w:r>
    </w:p>
    <w:p>
      <w:r>
        <w:t>FR: BE_VERWALTUNGSGERICHT 100 2017 171 du 6 mars 2018</w:t>
      </w:r>
    </w:p>
    <w:p>
      <w:r>
        <w:t>IT: BE_VERWALTUNGSGERICHT 100 2017 171 del 6 marzo 2018</w:t>
      </w:r>
    </w:p>
    <w:p>
      <w:pPr>
        <w:pStyle w:val="Heading2"/>
      </w:pPr>
      <w:r>
        <w:t>Regeste</w:t>
      </w:r>
    </w:p>
    <w:p>
      <w:r>
        <w:t>CAS in Betriebswirtschaft - Nichtanrechnung Gruppenarbeit Teilauftrag 3c der Fallstudie (Entscheid der Rekurskommission der Berner Fachhochschule vom 16. Mai 2017) | Prüfungen/Promotionen</w:t>
      </w:r>
    </w:p>
    <w:p>
      <w:pPr>
        <w:pStyle w:val="Heading2"/>
      </w:pPr>
      <w:r>
        <w:t>Erwägungen</w:t>
      </w:r>
    </w:p>
    <w:p>
      <w:r>
        <w:rPr>
          <w:b/>
        </w:rPr>
        <w:t>E. 1</w:t>
      </w:r>
    </w:p>
    <w:p>
      <w:r>
        <w:t>November 2016 übertrug der Fachdozent die Bewertung der Fallstudie ins Notensystem «Weiterbildung TI»; nach Angaben des Beschwerde- führers war dieser Leistungsnachweis nicht abrufbar (vgl. Rekursantwort- beilage 14 und Rekursbeilage 2). Die BFH eröffnete dem Beschwerde- führer am 27. November 2016, er habe das CAS in Betriebswirtschaft mit einem Gesamterfolg von 69 % und der ECTS-Note D erfolgreich abge- schlossen (vgl. offensichtlich irrtümlich auf Oktober statt November datier- tes Schreiben der BFH samt Leistungsausweis vom 17.11.2016 [Rekurs- beilage 1]).</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60 Abs. 3 des Gesetzes vom 19. Juni 2003 über die Berner Fachhochschule [FaG; BSG 435.411]).</w:t>
      </w:r>
    </w:p>
    <w:p>
      <w:r>
        <w:rPr>
          <w:b/>
        </w:rPr>
        <w:t>E. 1.2</w:t>
      </w:r>
    </w:p>
    <w:p>
      <w:r>
        <w:t>Die Vorinstanz ging im angefochtenen Entscheid ohne weiteres vom Vorliegen eines tauglichen Anfechtungsobjekts aus und sah ein Rechts- schutzinteresse als «zweifellos» ausgewiesen. Mit Vernehmlassung be- antragt sie allerdings, auf die Beschwerde sei nicht einzutreten, weil der Beschwerdeführer nicht darlege, welche Vorteile eine bessere Note ihm bringe. Die BFH teilt diese Ansicht (Stellungnahme BFH S. 2 [act. 13]).</w:t>
      </w:r>
    </w:p>
    <w:p>
      <w:r>
        <w:rPr>
          <w:b/>
        </w:rPr>
        <w:t>E. 1.2.1</w:t>
      </w:r>
    </w:p>
    <w:p>
      <w:r>
        <w:t>Das Verwaltungsgericht prüft von Amtes wegen, ob dem ange- fochtenen Entscheid ein taugliches Anfechtungsobjekt zugrunde liegt und ob der Beschwerdeführer zur Beschwerdeerhebung befugt ist (Art. 20a Abs. 2 VRPG). Dabei ist unerheblich, ob die Vorinstanz von einer anfecht- baren Verfügung ausgegangen ist, die Beschwerdebefugnis anerkannt und auf die Beschwerde eingetreten ist. Zur Verwaltungsgerichtsbeschwerde wird nur zugelassen, wer sich am vorinstanzlichen Verfahren zulässiger- weise beteiligt hat, durch den angefochtenen Entscheid besonders berührt ist und ein schutzwürdiges Interesse an dessen Aufhebung oder Änderung</w:t>
      </w:r>
    </w:p>
    <w:p>
      <w:r>
        <w:t>Urteil des Verwaltungsgerichts des Kantons Bern vom 06.03.2018, Nr. 100.2017.171U, Seite 5 hat (Art. 74 Abs. 1 i.V.m. Art. 79 Abs. 1 VRPG; vgl. BVR 2013 S. 301 E. 1.1, 2008 S. 396 E. 1.2; VGE 2016/161 vom 8.3.2017 E. 1.1).</w:t>
      </w:r>
    </w:p>
    <w:p>
      <w:r>
        <w:rPr>
          <w:b/>
        </w:rPr>
        <w:t>E. 1.2.2</w:t>
      </w:r>
    </w:p>
    <w:p>
      <w:r>
        <w:t>Hinsichtlich des Anfechtungsobjekts ergibt sich was folgt: Der Be- schwerdeführer kritisiert die Nichtanrechnung von Punkten an einen Kom- petenznachweis und den daraus resultierenden «Gesamterfolg» des absol- vierten CAS, welcher wiederum die Benotung des CAS insgesamt bestimmt. Die Arbeitsgruppe informierte den Beschwerdeführer am 12. Oktober 2016 darüber, dass ihm für den Teilauftrag 3c keine Punkte angerechnet werden (vgl. Rekurs vom 29.11.2016 S. 3, Rekursbeilage 6, Rekursantwort BFH vom 20.12.2016 S. 3, in unpag. Vorakten). Am</w:t>
      </w:r>
    </w:p>
    <w:p>
      <w:r>
        <w:rPr>
          <w:b/>
        </w:rPr>
        <w:t>E. 1.2.3</w:t>
      </w:r>
    </w:p>
    <w:p>
      <w:r>
        <w:t>Einzelne Fachnoten stellen im Allgemeinen keine selbständig anfechtbaren Verfügungen dar, da sie grundsätzlich nur die (Begrün- dungs-)Elemente sind, die zur Gesamtbeurteilung führen, und daher re- gelmässig – anders als Prüfungsentscheide als solche – keinen Einfluss auf die Rechtsstellung der Betroffenen haben. Ausnahmsweise können jedoch einzelne, auch genügende (Fach-)Noten ein selbständiges Anfech- tungsobjekt bilden, wenn an deren Höhe bestimmte Rechtsfolgen geknüpft sind. Zu denken ist etwa an die Möglichkeit, bestimmte zusätzliche Kurse oder Weiterbildungen zu absolvieren oder besondere Qualifikationen zu erwerben (etwa Zulassung zum Doktorat), oder wenn sich die Noten später als Erfahrungsnoten in weiteren Prüfungen auswirken. Einzelne Noten, die für das Bestehen der Prüfung und den Erwerb des Diploms nicht aus- schlaggebend sind, beeinflussen wie der Notendurchschnitt die Rechtslage des Betroffenen bei positivem Examensergebnis hingegen grundsätzlich</w:t>
      </w:r>
    </w:p>
    <w:p>
      <w:r>
        <w:t>Urteil des Verwaltungsgerichts des Kantons Bern vom 06.03.2018, Nr. 100.2017.171U, Seite 6 nicht (BVR 2013 S. 301 E. 2.1 mit zahlreichen weiteren Hinweisen; BGE 136 I 229 E. 2.2).</w:t>
      </w:r>
    </w:p>
    <w:p>
      <w:r>
        <w:rPr>
          <w:b/>
        </w:rPr>
        <w:t>E. 1.2.4</w:t>
      </w:r>
    </w:p>
    <w:p>
      <w:r>
        <w:t>Jedes CAS der BFH wird durch einen «Study Guide» (Studienplan) verbindlich umschrieben (vgl. Art. 3 Abs. 3 der Ausführungsbestimmungen vom 12. Januar 2016 für die Weiterbildungsstudiengänge am Departement Technik und Informatik [nachfolgend: Ausfbest.; act. 13A4]). Der BFH-Lehr- gang CAS in Betriebswirtschaft umfasst 12 ECTS-Punkte und wird als Ganzes mit einem «Grade» nach ECTS bewertet (Study Guide CAS BW 2016 [nachfolgend: Study Guide] S. 4, Rekursantwortbeilage 2; Art. 22 Abs. 1 Ausfbest.). Ein CAS ist identisch mit einem Modul im Sinn der ECTS-Definition (Art. 3 Abs. 2 Ausfbest.). Für die Anrechnung der 12 ECTS-Punkte ist das erfolgreiche Bestehen von Kompetenznachweisen gemäss Studienplan erforderlich (vgl. Study Guide S. 8). Die Kompetenz- nachweise tragen zur Gesamtbewertung des CAS bei, sind aber nicht selb- ständige, mit ECTS-Grades bewertete Qualifikationseinheiten (Art. 22 Abs. 1 Ausfbest.). In jedem Kompetenznachweis kann eine Einzelerfolgs- quote von 0-100 % erarbeitet werden. Der Grade für ein CAS berechnet sich aus der gewichteten Summe von Einzelerfolgsquoten, die zu einer Gesamterfolgsquote berechnet werden. Die Umrechnung in Grade und ECTS-Note ist wie folgt festgelegt (Art. 23 Abs. 3 Ausfbest. und Art. 11 des Rahmenreglements vom 7. Juli 2005 für Kompetenznachweise an der Ber- ner Fachhochschule [KNR], act. 13A1): Gesamterfolgsquote Grade ECTS-Note gemäss Art. 11 KNR 90-100 % A ausgezeichnet 80-89 % B sehr gut 70-79 % C gut 60-69 % D befriedigend 50-59 % E ausreichend &lt; 50 % F nicht bestanden; (erhebliche) Verbesse- rungen erforderlich</w:t>
      </w:r>
    </w:p>
    <w:p>
      <w:r>
        <w:rPr>
          <w:b/>
        </w:rPr>
        <w:t>E. 1.2.5</w:t>
      </w:r>
    </w:p>
    <w:p>
      <w:r>
        <w:t>Gemäss Leistungsnachweis vom 17. November 2016 hat der Be- schwerdeführer in der Fallstudie, die als Gruppenarbeit konzipiert war, eine Einzelerfolgsquote von 79 % erzielt. Hätte er – wie die anderen aus seiner</w:t>
      </w:r>
    </w:p>
    <w:p>
      <w:r>
        <w:t>Urteil des Verwaltungsgerichts des Kantons Bern vom 06.03.2018, Nr. 100.2017.171U, Seite 7 Gruppe – für den Teilauftrag 3c acht Punkte erhalten, so wäre dieser Kom- petenznachweis mit einer Einzelerfolgsquote von 87 % bewertet worden. Da diese Quote dreifach gewichtet wird, hätte der Beschwerdeführer das CAS mit einem Gesamterfolg von 71 % (statt 69 %) abgeschlossen. Diese Gesamtleistung würde mit der besseren ECTS-Note C (gut) versehen (vgl. vorne E. 1.2.4). Nach Auffassung des Beschwerdeführers besteht zwischen «befriedigend» und «gut» ein grosser Unterschied. Ein solcher Noten- sprung würde sich insbesondere bei Bewerbungen häufig entscheidend auswirken. Die Note D sei «eindeutig unterdurchschnittlich», während die Note C «einen überproportional besseren Eindruck [erwecke]» (Replik S. 4; vgl. auch Schlussbemerkungen S. 1). – Wie aufgezeigt (vorne E. 1.2.4), sind Kompetenznachweise des CAS keine selbständigen Qualifikationsein- heiten und werden mit Prozentpunkten bewertet. Erst das Gesamtergebnis eines CAS wird mit einer ECTS-Note und einem Grade versehen. Die je- weils erzielten Einzelerfolgsquoten sind demnach lediglich Begründungs- elemente für die Benotung des CAS. Ob es sich beim Ergebnis des Teil- auftrags 3c der Fallstudie um eine anfechtbare Verfügung handelt, ist daher zu bezweifeln. Allerdings beanstandet der Beschwerdeführer auch die er- zielte Gesamtnote «D» des abgeschlossenen CAS und macht geltend, er habe das CAS in Betriebswirtschaft für seinen MAS (Master of Advanced Studies) in Medizininformatik gewählt. Ihm ist beizupflichten, dass CAS selbständige Lehrgänge und gleichzeitig auch Bausteine für weiterführende Studiengänge sind (MAS, Executive Master of Business Administration [EMBA], Diploma of Advanced Studies [DAS]). Absolventinnen und Absol- venten solcher Studiengänge erhalten nach Abschluss einen zusammen- fassenden Leistungsausweis über die besuchten CAS (Titel und Grade; vgl. Art. 4 und 27 Abs. 3 Ausfbest.). Ob vor diesem Hintergrund in der CAS- Note ein Anfechtungsobjekt gesehen werden kann, an dessen Anfechtung ein hinreichendes schutzwürdiges Interesse besteht, steht nicht ohne wei- teres fest (verneint hat das Verwaltungsgericht etwa die Anfechtbarkeit einer Modulnote [vgl. BVR 2013 S. 301 E. 2 mit kritischen Bemerkungen S. 322 ff., 324 ff.; s. auch VGE 2014/316 vom 5.6.2015 E. 2]; bejaht hin- gegen die Anfechtbarkeit des Prädikats eines universitären Master- abschlusses [VGE 2016/161 vom 8.3.2017 E. 1.2 im Anschluss an BGE 136 I 229]). Die Frage kann indes mit Blick auf den Ausgang des vor-</w:t>
      </w:r>
    </w:p>
    <w:p>
      <w:r>
        <w:t>Urteil des Verwaltungsgerichts des Kantons Bern vom 06.03.2018, Nr. 100.2017.171U, Seite 8 liegenden Verfahrens offengelassen werden. – Im Übrigen wurde die Be- schwerde form- und fristgerecht eingereicht.</w:t>
      </w:r>
    </w:p>
    <w:p>
      <w:r>
        <w:rPr>
          <w:b/>
        </w:rPr>
        <w:t>E. 1.3</w:t>
      </w:r>
    </w:p>
    <w:p>
      <w:r>
        <w:t>Das Verwaltungsgericht überprüft den angefochtenen Entscheid auf Rechtsverletzungen hin (Art. 80 Bst. a und b VRPG; vgl. auch Art. 60 Abs. 5 FaG). Steht nicht die konkrete Bewertung einer Prüfungsleistung in Frage, sondern ist die Auslegung und Anwendung von Rechtssätzen strittig oder werden Verfahrensmängel gerügt, prüft das Verwaltungsgericht die erhobenen Einwendungen im Rahmen seiner gesetzlichen Kognition (Rechtskontrolle) uneingeschränkt (vgl. BVR 2012 S. 152 E. 1.2, 2011 S. 324 E. 4.2; BGE 136 I 229 E. 5.4.1; Merkli/Aeschlimann/Herzog, Kom- mentar zum bernischen VRPG, 1997, Art. 80 N. 3, Art. 66 N. 4).</w:t>
      </w:r>
    </w:p>
    <w:p>
      <w:r>
        <w:rPr>
          <w:b/>
        </w:rPr>
        <w:t>E. 2</w:t>
      </w:r>
    </w:p>
    <w:p>
      <w:r>
        <w:t>In formeller Hinsicht macht der Beschwerdeführer geltend, die Mitglieder der Rekurskommission hätten sein Rechtsmittel nicht unbefangen beurtei- len können, weil sie aktuell (oder früher) für die BFH tätig (gewesen) seien. Zudem sei der Entscheid ohne die Vertretung der Studierenden und damit in unvollständiger Kommissionszusammensetzung ergangen (vgl. Be- schwerde S. 2; Replik S. 5; Schlussbemerkungen S. 5).</w:t>
      </w:r>
    </w:p>
    <w:p>
      <w:r>
        <w:rPr>
          <w:b/>
        </w:rPr>
        <w:t>E. 2.1</w:t>
      </w:r>
    </w:p>
    <w:p>
      <w:r>
        <w:t>Gemäss Art. 9 Abs. 1 Bst. f VRPG tritt eine Person, die eine Ver- fügung oder einen Entscheid zu treffen oder vorzubereiten oder als Mitglied einer Behörde zu amten hat, in den Ausstand, wenn sie aus anderen als den in Art. 9 Abs. 1 Bst. a-e VRPG aufgeführten Gründen in der Sache befangen sein könnte. Die Generalklausel von Art. 9 Abs. 1 Bst. f VRPG erfasst alle übrigen Arten von Befangenheit, namentlich auch Eigeninteres- sen, Vorbefassungen, enge Beziehungen und Interessenbindungen, die keinen Ausstand nach Art. 9 Abs. 1 Bst. a-e VRPG begründen, aufgrund der konkreten Umstände aber doch auf mangelnde Unparteilichkeit schliessen lassen. Solche Umstände können entweder in einem bestimm- ten persönlichen Verhalten oder in gewissen funktionellen und organisato- rischen Gegebenheiten begründet sein. Bei ihrer Beurteilung ist nicht auf das subjektive Empfinden einer Partei abzustellen; das Misstrauen in die</w:t>
      </w:r>
    </w:p>
    <w:p>
      <w:r>
        <w:t>Urteil des Verwaltungsgerichts des Kantons Bern vom 06.03.2018, Nr. 100.2017.171U, Seite 9 Unvoreingenommenheit muss vielmehr in objektiver Weise begründet er- scheinen. Dabei genügt es, wenn Umstände vorliegen, die bei objektiver Betrachtung den Anschein der Befangenheit und Voreingenommenheit erwecken (BVR 2011 S. 128 E. 2.2, 2006 S. 193 E. 3.2; Merkli/Aeschli- mann/Herzog, a.a.O., Art. 9 N. 15). Nach ständiger Rechtsprechung des Bundes- und des Verwaltungsgerichts müssen allfällige Ablehnungs- bzw. Ausstandsgründe sofort nach deren Bekanntwerden geltend gemacht werden, ansonsten dieser Anspruch nach dem Grundsatz von Treu und Glauben und dem Rechtsmissbrauchsverbot verwirkt (vgl. etwa BGE 141 III 210 E. 5.2, 140 I 271 E. 8.4.3 [Pra 104/2015 Nr. 54], 136 I 207 E. 3.4; BVR 2007 S. 433 E. 3.2.5, 2005 S. 561 E. 4.1).</w:t>
      </w:r>
    </w:p>
    <w:p>
      <w:r>
        <w:rPr>
          <w:b/>
        </w:rPr>
        <w:t>E. 2.2</w:t>
      </w:r>
    </w:p>
    <w:p>
      <w:r>
        <w:t>Der Beschwerdeführer bringt die Rüge der Befangenheit erstmals im Verfahren vor dem Verwaltungsgericht vor. Die personelle Zusammen- setzung der Rekurskommission ist auf der offiziellen Homepage der Schule bekanntgemacht, mithin öffentlich zugänglich, eingeschlossen die Informa- tion, dass es sich bei den Mitgliedern (ohne Vorsitz) um Angehörige der Schule handelt (Vertretungen der Dozentinnen und Dozenten, des Mittel- baus und der Studierenden). Der Beschwerdeführer bringt auch nicht vor, dass er vom Ablehnungsgrund (frühere oder aktuelle Tätigkeit für die BFH) erst nach Eröffnung des angefochtenen Entscheids Kenntnis erhalten habe. Er hat diese Rüge daher verwirkt und kann sie im Rechtsmittelver- fahren nicht nachholen (vgl. BVR 2005 S. 561 E. 4.1 mit Hinweisen; BGE 140 I 240 E. 2.4, 140 I 271 E. 8.4.3 [Pra 104/2015 Nr. 54]). Im Übri- gen erweist sich sowohl die Rüge der Befangenheit als auch jene der un- vollständigen Zusammensetzung der Kommission als unbegründet: Der Regierungsrat erlässt Bestimmungen über die Rekurskommission und die Wahl seiner Mitglieder (Art. 60 Abs. 6 FaG). Art. 80 Abs. 2 der Verordnung vom 5. Mai 2004 über die Berner Fachhochschule (Fachhochschulverord- nung, FaV; BSG 436.811) sieht ausdrücklich vor, dass der Rekurskommis- sion unter anderem Personen angehören, die bei der BFH angestellt sind. Wahlorgan ist der Schulrat (Art. 80 Abs. 3 FaV). Die Rekurskommission ist mithin nicht als verwaltungsunabhängige, sondern als schulinterne Rechtsmittelinstanz ausgestaltet, wogegen nichts einzuwenden ist, da der Rechtsweg an das Verwaltungsgericht offensteht. Den Vorsitz der Kom- mission führt ein Mitglied, das nicht der BFH angehört (Art. 80 Abs. 1 FaV).</w:t>
      </w:r>
    </w:p>
    <w:p>
      <w:r>
        <w:t>Urteil des Verwaltungsgerichts des Kantons Bern vom 06.03.2018, Nr. 100.2017.171U, Seite 10 Der gegenwärtig amtierende Präsident der Kommission erfüllt diese Voraussetzung, selbst wenn zutreffen sollte, dass er dereinst an einem Zertifikatslehrgang der Pädagogischen Hochschule in Kooperation mit der BFH mitgewirkt hatte (vgl. auch Vernehmlassung S. 2). Schliesslich durfte die Rekurskommission den Entscheid in Viererbesetzung fällen. Die Kom- mission besteht zwar aus fünf stimmberechtigten Mitgliedern, ist aber be- schlussfähig, wenn mindestens drei Mitglieder anwesend sind (Art. 80 Abs. 1 i.V.m. Art. 81 Abs. 1 FaV). Den in diesem Zusammenhang gestellten Beweisanträgen (Replik S. 5) ist daher nicht stattzugeben.</w:t>
      </w:r>
    </w:p>
    <w:p>
      <w:r>
        <w:rPr>
          <w:b/>
        </w:rPr>
        <w:t>E. 3</w:t>
      </w:r>
    </w:p>
    <w:p>
      <w:r>
        <w:t>In der Sache ist strittig, ob der Beschwerdeführer mangels Mitwirkung bei der Präsentation der Gruppenarbeit zu Recht keine Punkte für den die Fall- studie abschliessenden Teilauftrag 3c erhalten hat.</w:t>
      </w:r>
    </w:p>
    <w:p>
      <w:r>
        <w:rPr>
          <w:b/>
        </w:rPr>
        <w:t>E. 3.1</w:t>
      </w:r>
    </w:p>
    <w:p>
      <w:r>
        <w:t>Der Studienplan des CAS legt die Lernziele, die Lerninhalte, die fachlichen Eintrittsbedingungen, die geforderten Lernstunden, die ECTS- Punkte, die Kompetenznachweise und die didaktischen und den organisa- torischen Rahmen verbindlich fest (Art. 3 Abs. 3 Ausfbest.). Für den CAS in Betriebswirtschaft sind insgesamt fünf Kompetenznachweise vorgesehen, welche je nach Art der Qualifikation unterschiedlich gewichtet werden. Einen Schwerpunkt des Lehrgangs bildet die begleitete Fallstudie, mit wel- cher der unmittelbare Transfer des erworbenen Wissens an einem Praxis- beispiel erreicht werden soll (vgl. Study Guide S. 8). Das Dokument «Haustechnik Handels AG» (nachfolgend: «Fallstudie») erläutert den Ab- lauf, die Ziele, die Bearbeitungsform und die einzelnen Teilaufträge für den Kompetenznachweis. Unter anderem wird darin festgehalten, dass die Fall- studie in Gruppen von 4 bis 5 Studierenden zu bearbeiten ist, aus sieben Teilen besteht und pro Teilauftrag eine bestimmte Anzahl von Punkten er- reicht werden kann. Die Fachdozentinnen und Fachdozenten bewerten die in der Gruppe erbrachten Teilergebnisse. Maximal können bei der Fall- studie 100 Punkte erzielt werden, wobei diese Quote bei der Berechnung der Gesamterfolgsquote dreifach gewichtet wird. Der streitbetroffene Teil- auftrag 3c beinhaltet eine Präsentation, welche mit maximal zehn Punkten</w:t>
      </w:r>
    </w:p>
    <w:p>
      <w:r>
        <w:t>Urteil des Verwaltungsgerichts des Kantons Bern vom 06.03.2018, Nr. 100.2017.171U, Seite 11 bewertet wird. Das Gesamtergebnis der Fallstudie gilt als genügend, wenn minimal 50 Punkte erreicht sind (vgl. Fallstudie S. 4, Rekursantwort- beilage 3 und Study Guide S. 8).</w:t>
      </w:r>
    </w:p>
    <w:p>
      <w:r>
        <w:rPr>
          <w:b/>
        </w:rPr>
        <w:t>E. 3.2</w:t>
      </w:r>
    </w:p>
    <w:p>
      <w:r>
        <w:t>Der Beschwerdeführer bestreitet nicht, dass er als einziger seiner Gruppe der Präsentation vom 7. Oktober 2016 ferngeblieben ist und er die Studienleitung vorgängig nicht über seine geplante Abwesenheit informiert hat. Er ist jedoch der Ansicht, es habe für den Teilauftrag 3c der Fallstudie keine Präsenzpflicht bestanden. Er habe sich mit seiner Arbeitsgruppe ab- gesprochen und sich «dort [für die Präsentation] abgemeldet» (E-Mail vom 12.10.2016, Rekursbeilage 6; Schlussbemerkungen S. 2). Am Inhalt der Arbeit habe er hinreichend mitgearbeitet und die Kollegen seiner Arbeits- gruppe hätten ihm seinen «Leistungsanteil offiziell zugestanden» (Schluss- bemerkungen S. 2). Ihm seien wie ihnen acht Punkte für den Teilauftrag 3c anzurechnen.</w:t>
      </w:r>
    </w:p>
    <w:p>
      <w:r>
        <w:rPr>
          <w:b/>
        </w:rPr>
        <w:t>E. 3.3</w:t>
      </w:r>
    </w:p>
    <w:p>
      <w:r>
        <w:t>Dem Beschwerdeführer kann nicht gefolgt werden, wenn er meint, es komme beim Teilauftrag 3c nicht auf seine Anwesenheit an: Der Stu- dienplan kann für einzelne Veranstaltungen eine Präsenzpflicht vorsehen, falls dies für das Erreichen der Studien- und Lernziele notwendig ist (Art. 12 des Reglements vom 19. Februar 2014 für die Weiterbildung an der Berner Fachhochschule [nachfolgend: WBR; act. 13A2]). Die inhaltlichen Vor- gaben zu den einzelnen Teilaufträgen sind im Dokument «Fallstudie» er- läutert (vgl. vorne E. 3.1). Verlangt sind (Kurz-)Präsentationen (Teilauf- träge 2a, 3a und 3c) sowie schriftliche Eingaben in Form von Tabellen, Do- kumenten oder Arbeitsblättern (Teilaufträge 1a, 1b, 2b, 3a, 3b). Ziel des die Fallstudie abschliessenden Teilauftrags 3c ist die Erarbeitung eines Finanzplans und die Ermittlung des Unternehmenswerts mit geeigneten Methoden. Für den Kompetenznachweis ist eine höchstens 20 Minuten dauernde Präsentation der Erkenntnisse und Folgerungen in der Klasse zu erbringen. Unter «Termine» stellt das Dokument «Fallstudie» schliesslich klar, dass die «Ausarbeitung und Präsentation im Präsenzunterricht» am</w:t>
      </w:r>
    </w:p>
    <w:p>
      <w:r>
        <w:rPr>
          <w:b/>
        </w:rPr>
        <w:t>E. 3.4</w:t>
      </w:r>
    </w:p>
    <w:p>
      <w:r>
        <w:t>Der Beschwerdeführer legt dar, dass er und seine Kollegen die Prä- sentation zum Teilauftrag 3c zuhause auf privaten Laptops und mittels Videochat erarbeitet haben (vgl. Schlussbemerkungen S. 2 ff.). Aus dem Umstand, dass er an den Vorbereitungen beteiligt war – das Verwaltungs- gericht zieht dies nicht in Zweifel –, lässt sich jedoch nicht folgern, ihm seien Punkte trotz Abwesenheit bei der Präsentation anzurechnen. Be- wertet wird die Präsentation der Erkenntnisse und Folgerungen in der Klasse als Gruppenergebnis (Fallstudie S. 4 und 11). Individuelle Beiträge einzelner Gruppenmitglieder bei der Vorbereitung ersetzen diese nicht, zumal Teilauftrag 3c ausschliesslich eine Präsentation und keine schrift- liche Eingabe in Form von Tabellen, Arbeitsblättern oder Dokumenten ver- langt (anders die Teilaufträge 1a, 1b, 2b, 3a und 3b; vorne E. 3.3). Dass der Beschwerdeführer sich bei den Kollegen abgemeldet hat, ist glaub- würdig. Allerdings hilft ihm nicht, dass die Gruppe mit seiner Abwesenheit einverstanden war; auch ändert dies nichts daran, dass der Beschwerde- führer den für den Kompetenznachweis verlangten Beitrag nicht erbracht hat. Die Nichtanrechnung von Punkten für den streitbetroffenen Teilauftrag erweist sich sodann weder als sachlich unhaltbar noch als unverhältnis- mässig: Im Prüfungsrecht allgemein gültige Bewertungsgrundsätze ver- bieten es nicht, infolge unentschuldigten Fernbleibens nicht erbrachte Leistungen in einzelnen Fächern als «ungenügend» zu bewerten, also den Prüfling, der der Prüfung fernbleibt, ebenso zu behandeln, wie den, der in der Prüfung keine oder eine ungenügende Leistung erbringt (vgl. Zimmerling/Brehm, Prüfungsrecht, 3. Aufl. 2007, N. 429; Niehues/Fischer/Jeremias, Prüfungsrecht, 6. Aufl. 2014, N. 659). Vorliegend kostet die (der Schule nicht vorgängig angekündigte) Abwesenheit bei der Präsentation Betreffende maximal zehn von insgesamt 100 Punkten (Fallstudie S. 4). Das Fernbleiben hat nicht etwa ein Nichtbestehen der Fallstudie als Ganzes zur Folge. Der Beschwerdeführer erhielt für die übrigen Teilaufträge 1a bis 3b der Fallstudie – wie seine Kollegen – gesamthaft 79 Punkte (Rekursantwortbeilage 14). Sein Fernbleiben hatte somit keinen Einfluss auf die übrigen Kompetenznachweise, welche innerhalb der Arbeitsgruppe</w:t>
      </w:r>
    </w:p>
    <w:p>
      <w:r>
        <w:t>Urteil des Verwaltungsgerichts des Kantons Bern vom 06.03.2018, Nr. 100.2017.171U, Seite 13 erbracht wurden. Unter diesen Umständen ist nicht rechtsfehlerhaft, dass dem Beschwerdeführer mangels Mitwirkung bei der Präsentation keine Punkte für den Teilauftrag 3c angerechnet worden sind.</w:t>
      </w:r>
    </w:p>
    <w:p>
      <w:r>
        <w:rPr>
          <w:b/>
        </w:rPr>
        <w:t>E. 3.5</w:t>
      </w:r>
    </w:p>
    <w:p>
      <w:r>
        <w:t>Die Studienleitung hat es zudem zu Recht abgelehnt, dem Be- schwerdeführer nachträglich eine Ersatzaufgabe für den nicht erbrachten Teilauftrag 3c zuzuweisen. Die auf den CAS-Lehrgang anwendbaren Aus- führungsbestimmungen unterscheiden zwischen unangekündigten und angekündigten Abwesenheiten an Prüfungen oder Kompetenznachweisen. Mit Ausnahme von Fällen höherer Gewalt, in welchen eine rechtzeitige Kontaktaufnahme nicht möglich war, ist das Nachholen bei unangekündig- ten Abwesenheiten ausgeschlossen (Art. 24 Abs. 1 Ausfbest.). Bei ange- kündigter Abwesenheit ist ein Nachholen der Prüfung oder des Kompe- tenznachweises dagegen grundsätzlich möglich, wobei die Studienleitung vorgängig über die Termine und Modalitäten (spezieller Termin, Nachholen im Rahmen der nächsten Durchführung, mündliche statt schriftliche Prü- fungsform usw.) entscheidet (Art. 24 Abs. 2 Ausfbest.). Der Beschwerde- führer hat seine Abwesenheit am 7. Oktober 2016 vorausgesehen und sich darauf beschränkt, sich innerhalb der Gruppe abzumelden (vgl. vorne E. 3.2). Ein Nachholen ist demnach ausgeschlossen, womit sich auch seine «Alternativ[e] zum Rechtsbegehren Nummer 2» (vorne Bst. C) als unbe- gründet erweist.</w:t>
      </w:r>
    </w:p>
    <w:p>
      <w:r>
        <w:rPr>
          <w:b/>
        </w:rPr>
        <w:t>E. 3.6</w:t>
      </w:r>
    </w:p>
    <w:p>
      <w:r>
        <w:t>Der Beschwerdeführer wirft der BFH weiter eine rechtsungleiche Behandlung vor. Während des CAS-Lehrgangs sei es regelmässig zu Ab- wesenheiten gekommen, ohne dass diese kontrolliert worden seien. – Auf Ersuchen der Instruktionsrichterin legte die BFH unter anderem dar, wie Abwesenheiten beim Teilauftrag 3c der Fallstudie behandelt wurden. Laut der BFH kam es seit dem Herbstsemester 2014 bei insgesamt 132 Absol- ventinnen und Absolventen zu sechs Abwesenheiten mit folgenden Konse- quenzen (act. 13 S. 4): – einmal Studienabbruch während des Semesters (HS14 BWL 2) – zweimal nicht angekündigte Abwesenheit und 0 Punkte für den Teilauf- trag 3c (HS15 BW und FS16 BW_Fr)</w:t>
      </w:r>
    </w:p>
    <w:p>
      <w:r>
        <w:t>Urteil des Verwaltungsgerichts des Kantons Bern vom 06.03.2018, Nr. 100.2017.171U, Seite 14 – zweimal angekündigte Abwesenheit und bewertete Einzelarbeit für Teilauftrag 3c (FS16 BW_Fr und HS16 BW_Mo) – einmal angekündigte Abwesenheit mit Verzicht auf Einzelarbeit und 0 Punkte für den Teilauftrag 3c (HS16 BW_Mo). Demnach erhielten Studierende regelmässig keine Punkte, wenn sie dem Teilauftrag 3c der Fallstudie ohne vorgängige Vereinbarung über eine Ein- zelarbeit ferngeblieben waren. Diese Handhabung entspricht der Regelung nach Art. 18 Abs. 1 WBR i.V.m. Art. 24 Ausfbest., welche ein Nachholen von Kompetenznachweisen aus wichtigen Gründen nur bei vorgängigem Ersuchen um Verschiebung, d.h. nur bei angekündigten Abwesenheiten vorsieht (vgl. E. 3.5 hiervor). Der Beschwerdeführer wendet zwar ein, es sei damit nicht aufgezeigt, wie die Abwesenheiten bei den übrigen Teilauf- trägen 1 bis 3b der Fallstudie kontrolliert worden seien (Schlussbemerkun- gen S. 5). Allerdings verlangen die übrigen Teilaufträge grösstenteils schriftliche Eingaben und einzig Teilauftrag 2a sieht eine mit Teilauftrag 3c vergleichbare Präsentation in der Klasse vor (vgl. Fallstudie S. 4 und 8). Dass Studierende trotz unangekündigter Abwesenheit für den Teilauf- trag 2a Punkte erhalten hätten, wird von der BFH verneint (vgl. Stellung- nahme S. 2). Hierfür ergeben sich auch keine Anhaltspunkte aus den Bewertungsblättern der beiden CAS BW-Klassen im Frühjahrssemester 2016 (vgl. Rekursantwortbeilagen 11 und 14). Aus dem Umstand, dass die BFH in anderen Pflichtveranstaltungen keine Anwesenheitskontrollen durchgeführt haben soll (vgl. Schlussbemerkungen S. 2), kann der Be- schwerdeführer nichts zu seinen Gunsten ableiten. Er scheint zu über- sehen, dass bei der Fallstudie die erbrachten Teilaufträge und nicht die blosse Präsenz im Unterricht bewertet werden (vgl. vorne E. 3.3 f.).</w:t>
      </w:r>
    </w:p>
    <w:p>
      <w:r>
        <w:rPr>
          <w:b/>
        </w:rPr>
        <w:t>E. 3.7</w:t>
      </w:r>
    </w:p>
    <w:p>
      <w:r>
        <w:t>Der Antrag des Beschwerdeführers auf Durchführung einer münd- lichen Hauptverhandlung, Befragungen von Mitgliedern seiner Arbeits- gruppe, «ggf. weitere[n] Studenten der [Klasse] CAS BWL» und von Zeugen muss ebenso wie der Antrag auf Edition und Überprüfung von Prä- senzlisten abgewiesen werden (Beschwerde S. 3 f.; Replik S. 4 f.; Schluss- bemerkungen S. 2). Die rechtserheblichen Tatsachen ergeben sich mit hinreichender Klarheit aus den Akten. Das Verwaltungsgericht zieht im Übrigen nicht in Zweifel, dass der Beschwerdeführer sich innerhalb seiner</w:t>
      </w:r>
    </w:p>
    <w:p>
      <w:r>
        <w:t>Urteil des Verwaltungsgerichts des Kantons Bern vom 06.03.2018, Nr. 100.2017.171U, Seite 15 Arbeitsgruppe «abgemeldet» und an der Erarbeitung der Gruppenarbeit beteiligt hat (vorne E. 3.4). Unterbleiben kann auch die Befragung von Stu- dierenden, welche «notfalls bezeugen können, dass Abwesenheiten […] regelmässig der Fall waren und niemals sanktioniert wurden» (Replik S. 5). Denn hinsichtlich der Frage, ob es zulässig war, dem Beschwerdeführer aufgrund seiner unangekündigten Abwesenheit keine Punkte für den Teil- auftrag 3c zuzusprechen, verspricht die Einvernahme nach dem vorste- hend Erwogenen (E. 3.6) keine neuen Erkenntnisse. 4. Der angefochtene Entscheid hält nach dem Gesagten der Rechtskontrolle stand. Die Beschwerde ist somit abzuweisen, soweit darauf einzutreten ist (vgl. vorne E. 1.2). Bei diesem Ausgang des Verfahrens wird der Beschwerdeführer kosten- pflichtig (Art. 108 Abs. 1 VRPG). Verfahrenskosten in Höhe des geleisteten Gerichtskostenvorschusses von Fr. 1ʹ500.-- erscheinen den Umständen des vorliegenden Falles angemessen. Folglich ist das Gesuch um unent- geltliche Rechtspflege (vgl. vorne Bst. C) als gegenstandslos abzuschrei- ben (Art. 39 Abs. 1 VRPG). Ersatzfähige Parteikosten sind keine angefallen (vgl. Art. 108 Abs. 3 i.V.m. Art. 104 Abs. 1 und 3 VRPG). 5. Gemäss Art. 83 Bst. t des Bundesgesetzes vom 17. Juni 2005 über das Bundesgericht (Bundesgerichtsgesetz, BGG; SR 173.110) ist die Be- schwerde in öffentlich-rechtlichen Angelegenheiten unzulässig gegen Ent- scheide über das Ergebnis von Prüfungen und anderen Fähigkeitsbewer- tungen, namentlich auf den Gebieten der Schule, der Weiterbildung und der Berufsausübung. Diese Ausschlussbestimmung zielt auf Prüfungs- ergebnisse im eigentlichen Sinn sowie auf alle Entscheide ab, die auf einer Bewertung der intellektuellen oder physischen Fähigkeiten eines Kandida- ten beruhen, nicht aber auf andere Entscheide im Zusammenhang mit</w:t>
      </w:r>
    </w:p>
    <w:p>
      <w:r>
        <w:t>Urteil des Verwaltungsgerichts des Kantons Bern vom 06.03.2018, Nr. 100.2017.171U, Seite 16 Prüfungen wie insbesondere solche organisatorischer Natur (BGE 136 I 229 E. 1, vgl. auch BGE 138 II 42 E. 1.1; BVR 2014 S. 445 [VGE 2013/251 vom 24.6.2014] nicht publ. E. 8). Vorliegend steht nicht eine eigentliche Bewertung einer Prüfungsleistung zur Diskussion, sondern die Frage, ob die versäumte Präsentation des Teilauftrags 3c als nicht er- brachte Leistung (Folge null Punkte) betrachtet werden darf mit ent- sprechender Auswirkung auf die Benotung des CAS. Sofern diese Frage, was naheliegt (vgl. auch BGer 2C_577/2009 vom 6.1.2010 E. 1.2), als Frage organisatorischer Natur zu beurteilen ist, kann das vorliegende Urteil mit Beschwerde in öffentlich-rechtlichen Angelegenheiten angefochten werden; andernfalls steht einzig die subsidiäre Verfassungsbeschwerde offen. Das Urteil wird daher mit dem Hinweis auf beide Rechtsmittel versehen (Art. 117 i.V.m. Art. 112 Abs. 1 Bst. d BGG). Demnach entscheidet das Verwaltungsgericht: 1. Die Beschwerde wird abgewiesen, soweit darauf einzutreten ist. 2. Die Kosten des Verfahrens vor dem Verwaltungsgericht, bestimmt auf eine Pauschalgebühr von Fr. 1ʹ500.--, werden dem Beschwerdeführer auferlegt. 3. Es werden keine Parteikosten gesprochen. 4. Das Gesuch um unentgeltliche Rechtspflege wird als gegenstandslos geworden abgeschrieben. 5. Zu eröffnen: - dem Beschwerdeführer - der Beschwerdegegnerin - der Rekurskommission der Berner Fachhochschule</w:t>
      </w:r>
    </w:p>
    <w:p>
      <w:r>
        <w:t>Urteil des Verwaltungsgerichts des Kantons Bern vom 06.03.2018, Nr. 100.2017.171U, Seite 17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bzw. subsidiäre Verfas- sungsbeschwerde gemäss Art. 39 ff. und 113 ff BGG geführt werden.</w:t>
      </w:r>
    </w:p>
    <w:p>
      <w:r>
        <w:rPr>
          <w:b/>
        </w:rPr>
        <w:t>E. 7</w:t>
      </w:r>
    </w:p>
    <w:p>
      <w:r>
        <w:t>Oktober 2016, dem letzten Unterrichtstag der Klasse des Beschwerde- führers, vorgesehen war (vgl. Fallstudie S. 4 und 11; vgl. auch Stellung- nahme BFH S. 2). Damit kommt unmissverständlich zum Ausdruck, dass</w:t>
      </w:r>
    </w:p>
    <w:p>
      <w:r>
        <w:t>Urteil des Verwaltungsgerichts des Kantons Bern vom 06.03.2018, Nr. 100.2017.171U, Seite 12 an diesem Tag der Kompetenznachweis zum Teilauftrag 3c zu erbringen war und insoweit Präsenzpflicht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