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187 vom 2. Oktober 2015</w:t>
      </w:r>
    </w:p>
    <w:p>
      <w:r>
        <w:t>BE Verwaltungsgericht, 2015-10-02, DE</w:t>
      </w:r>
    </w:p>
    <w:p>
      <w:r>
        <w:rPr>
          <w:b/>
        </w:rPr>
        <w:t xml:space="preserve">Quelle: </w:t>
      </w:r>
      <w:r>
        <w:t>https://mcp.opencaselaw.ch/entscheid/be_verwaltungsgericht_100_2015_187</w:t>
      </w:r>
    </w:p>
    <w:p>
      <w:r>
        <w:t>FR: BE_VERWALTUNGSGERICHT 100 2015 187 du 2 octobre 2015</w:t>
      </w:r>
    </w:p>
    <w:p>
      <w:r>
        <w:t>IT: BE_VERWALTUNGSGERICHT 100 2015 187 del 2 ottobre 2015</w:t>
      </w:r>
    </w:p>
    <w:p>
      <w:pPr>
        <w:pStyle w:val="Heading2"/>
      </w:pPr>
      <w:r>
        <w:t>Regeste</w:t>
      </w:r>
    </w:p>
    <w:p>
      <w:r>
        <w:t>Entzug des Fahrzeugausweises - Entzug der aufschiebenden Wirkung (Zwischenentscheid der Polizei- und Militärdirektion des Kantons Bern vom 4. Juni 2015 - BD 100/15) | Verkehr</w:t>
      </w:r>
    </w:p>
    <w:p>
      <w:pPr>
        <w:pStyle w:val="Heading2"/>
      </w:pPr>
      <w:r>
        <w:t>Erwägungen</w:t>
      </w:r>
    </w:p>
    <w:p>
      <w:r>
        <w:rPr>
          <w:b/>
        </w:rPr>
        <w:t>E. 1.1</w:t>
      </w:r>
    </w:p>
    <w:p>
      <w:r>
        <w:t>Das Verwaltungsgericht ist zur Beurteilung der Beschwerde gegen den angefochtenen Zwischenentscheid als letzte kantonale Instanz gemäss Art. 74 Abs. 1 und Art. 75 Bst. a (Umkehrschluss) i.V.m. Art. 76 und 77 des Gesetzes vom 23. Mai 1989 über die Verwaltungsrechtspflege (VRPG; BSG 155.21) zuständig.</w:t>
      </w:r>
    </w:p>
    <w:p>
      <w:r>
        <w:t>Urteil des Verwaltungsgerichts des Kantons Bern vom 10.08.2015, Nr. 100.2015.187U, Seite 4</w:t>
      </w:r>
    </w:p>
    <w:p>
      <w:r>
        <w:rPr>
          <w:b/>
        </w:rPr>
        <w:t>E. 1.2</w:t>
      </w:r>
    </w:p>
    <w:p>
      <w:r>
        <w:t>Zwischenentscheide betreffend die aufschiebende Wirkung sind nach Art. 74 Abs. 3 i.V.m. Art. 61 Abs. 1 Bst. g und Abs. 3 VRPG unter an- derem dann selbständig anfechtbar, wenn sie einen nicht wieder gutzu- machenden Nachteil bewirken können. Ein nicht wieder gutzumachender Nachteil liegt vor, wenn die beschwerdeführende Person ein schutzwürdi- ges Interesse an der sofortigen Aufhebung oder Änderung des Zwischen- entscheids hat. Dabei ist nicht ein irreparabler Schaden gemeint. Ein hin- reichendes Rechtsschutzinteresse ist bereits gegeben, wenn ein günstiger Endentscheid für die betroffene Person nicht jeden Nachteil zu beseitigen vermag, wobei die beschwerdeführende Person allerdings nicht allein zum Ziel haben darf, eine Verteuerung oder eine aus wirtschaftlicher Sicht un- günstige Verlängerung des Verfahrens zu verhindern (BVR 2011 S. 508 E. 1.3, 2009 S. 189 E. 1.2.1; Merkli/Aeschlimann/Herzog, Kommentar zum bernischen VRPG, 1997, Art. 61 N. 5).</w:t>
      </w:r>
    </w:p>
    <w:p>
      <w:r>
        <w:rPr>
          <w:b/>
        </w:rPr>
        <w:t>E. 1.3</w:t>
      </w:r>
    </w:p>
    <w:p>
      <w:r>
        <w:t>In der Hauptsache richtet sich die Beschwerde gegen den Entzug des Fahrzeugausweises für den Dodge Grand Caravan LE mit dem Kon- trollschild BE …. Ohne Ausweis und Kontrollschild darf der Beschwer- deführer das erwähnte Fahrzeug während des Beschwerdeverfahrens nicht in den Verkehr bringen (vgl. Art. 10 Abs. 1 des Strassenverkehrsgesetzes vom 19. Dezember 1958 [SVG; SR 741.01]), was durch einen für ihn güns- tigen Endentscheid nicht ungeschehen gemacht werden kann. Der ange- fochtene Zwischenentscheid bewirkt für den Beschwerdeführer mithin einen nicht wieder gutzumachenden Nachteil und ist somit selbständig an- fechtbar. Anders als er anzunehmen scheint (vgl. auch Rechtsbegehren a; vorne Bst. C), kommt seiner Beschwerde gegen den Entzug des Suspen- siveffekts selbst allerdings keine aufschiebende Wirkung zu (vgl. Art. 68 Abs. 3 VRPG). Andernfalls könnte die aufschiebende Wirkung mit einer Beschwerde sogleich wieder hergestellt werden, womit es praktisch un- möglich wäre, einem Rechtsmittel in der Hauptsache gegen den Willen der betroffenen Partei die aufschiebende Wirkung zu entziehen (Merkli/Aeschli- mann/Herzog, a.a.O., Art. 68 N. 20; Markus Müller, Bernische Verwaltungs- rechtspflege, 2. Aufl. 2011, S. 186).</w:t>
      </w:r>
    </w:p>
    <w:p>
      <w:r>
        <w:rPr>
          <w:b/>
        </w:rPr>
        <w:t>E. 1.4</w:t>
      </w:r>
    </w:p>
    <w:p>
      <w:r>
        <w:t>Der Beschwerdeführer hat am vorinstanzlichen Verfahren teilge- nommen, ist durch den angefochtenen Zwischenentscheid besonders be-</w:t>
      </w:r>
    </w:p>
    <w:p>
      <w:r>
        <w:t>Urteil des Verwaltungsgerichts des Kantons Bern vom 10.08.2015, Nr. 100.2015.187U, Seite 5 rührt und hat ein schutzwürdiges Interesse an dessen Aufhebung oder Än- derung (Art. 79 Abs. 1 VRPG). Auf die form- und fristgerecht eingereichte Beschwerde ist unter Vorbehalt der nachstehenden Erwägungen einzu- treten.</w:t>
      </w:r>
    </w:p>
    <w:p>
      <w:r>
        <w:rPr>
          <w:b/>
        </w:rPr>
        <w:t>E. 1.5</w:t>
      </w:r>
    </w:p>
    <w:p>
      <w:r>
        <w:t>Soweit der Beschwerdeführer mit seinem Antrag, der Entzug der aufschiebenden Wirkung sei «nicht gültig [zu] erklären» (Rechtsbegeh- ren b; vorne Bst. C), eine Feststellung über die Zulässigkeit des Entzugs des Suspensiveffekts beantragen sollte, ist auf die Beschwerde nicht einzu- treten. Würde dem (sinngemäss gestellten) Antrag auf Aufhebung des an- gefochtenen Entscheids entsprochen, wäre damit auch geklärt, dass der Entzug der aufschiebenden Wirkung rechtswidrig ist. Das würde bedeuten, dass die Einsprache von Gesetzes wegen aufschiebend wirkt (Art. 53 Abs. 2 i.V.m. Art. 68 Abs. 1 VRPG). Bei dieser Ausgangslage ist ein schutz- würdiges Feststellungsinteresse hinsichtlich des Entzugs der aufschieben- den Wirkung nicht erkennbar und wird vom Beschwerdeführer auch nicht näher begründet (vgl. zur Zulässigkeit von Feststellungsbegehren statt vie- ler BVR 2014 S. 33 E. 1.4; Merkli/Aeschlimann/Herzog, a.a.O., Art. 49 N. 19 ff.).</w:t>
      </w:r>
    </w:p>
    <w:p>
      <w:r>
        <w:rPr>
          <w:b/>
        </w:rPr>
        <w:t>E. 1.6</w:t>
      </w:r>
    </w:p>
    <w:p>
      <w:r>
        <w:t>Auf die Beschwerde ist auch insoweit nicht einzutreten, als der Be- schwerdeführer beantragt, es sei ein neuer Termin für die MFK anzusetzen mit der Möglichkeit zur Verschiebung um 60 Tage (Rechtsbegehren c; vorne Bst. C). Prozessthema vor dem Verwaltungsgericht bildet einzig die Frage nach der aufschiebenden Wirkung der Rechtsvorkehr des Be- schwerdeführers gegen den Entzug seines Fahrzeugausweises für den Dodge Grand Caravan LE. Über einen allfälligen neuen Prüfungstermin ist nicht zu entscheiden. Das Begehren geht damit über den Streitgegenstand des vorliegenden Verfahrens hinaus und ist infolgedessen unzulässig (vgl. statt vieler BVR 2011 S. 391 E. 2.1 mit weiteren Hinweisen).</w:t>
      </w:r>
    </w:p>
    <w:p>
      <w:r>
        <w:rPr>
          <w:b/>
        </w:rPr>
        <w:t>E. 1.7</w:t>
      </w:r>
    </w:p>
    <w:p>
      <w:r>
        <w:t>Das Verwaltungsgericht überprüft den angefochtenen Zwischenent- scheid auf Rechtsverletzungen hin (Art. 80 VRPG). Die Angelegenheit fällt in die einzelrichterliche Zuständigkeit (Art. 57 Abs. 2 Bst. b des Gesetzes vom 11. Juni 2009 über die Organisation der Gerichtsbehörden und der Staatsanwaltschaft [GSOG; BSG 161.1]).</w:t>
      </w:r>
    </w:p>
    <w:p>
      <w:r>
        <w:t>Urteil des Verwaltungsgerichts des Kantons Bern vom 10.08.2015, Nr. 100.2015.187U, Seite 6</w:t>
      </w:r>
    </w:p>
    <w:p>
      <w:r>
        <w:rPr>
          <w:b/>
        </w:rPr>
        <w:t>E. 2</w:t>
      </w:r>
    </w:p>
    <w:p>
      <w:r>
        <w:t>Der Beschwerdeführer rügt zunächst, die POM habe seinen Anspruch auf rechtliches Gehör verletzt, indem sie den angefochtenen Zwischenent- scheid gefällt habe, bevor die Frist für die Schlussbemerkungen abgelaufen sei.</w:t>
      </w:r>
    </w:p>
    <w:p>
      <w:r>
        <w:rPr>
          <w:b/>
        </w:rPr>
        <w:t>E. 2.1</w:t>
      </w:r>
    </w:p>
    <w:p>
      <w:r>
        <w:t>Der Anspruch auf rechtliches Gehör (Art. 29 Abs. 2 der Bundes- verfassung [BV; SR 101]; Art. 26 Abs. 2 der Verfassung des Kantons Bern [KV; BSG 101.1]; Art. 21 ff. VRPG) umfasst namentlich das Recht der be- troffenen Person, sich vor Erlass eines in ihre Rechtsstellung eingreifenden Entscheids zu den Sachumständen zu äussern (statt vieler BGE 136 I 184 E. 2.2.1; BVR 2012 S. 28 E. 2.3.1; Merkli/Aeschlimann/Herzog, a.a.O., Art. 21 N. 4).</w:t>
      </w:r>
    </w:p>
    <w:p>
      <w:r>
        <w:rPr>
          <w:b/>
        </w:rPr>
        <w:t>E. 2.2</w:t>
      </w:r>
    </w:p>
    <w:p>
      <w:r>
        <w:t>Vor der POM sind in der Hauptsache zwei (vereinigte) Verfahren auseinanderzuhalten: Einerseits ist die Vorinstanz mit den Gebühren we- gen zweimaligen unentschuldigten Fernbleibens von der Fahrzeugprüfung befasst (Einspracheentscheid des SVSA vom 4.5.2015). Andererseits hat sie den Entzug des Fahrzeugausweises für den Dodge Grand Caravan LE zu beurteilen (Einspracheentscheid des SVSA vom 26.5.2015; vorne Bst. B). Die prozessleitende Verfügung der POM vom 29. Mai 2015 mit Frist für Schlussbemerkungen, auf die sich der Beschwerdeführer zu bezie- hen scheint, ist im erstgenannten Verfahren (Gebühren) ergangen; sie spielt hier von vornherein keine Rolle (vgl. auch Vernehmlassung der POM vom 24.6.2015). Im Rahmen des zweitgenannten Verfahrens (Entzug Fahr- zeugausweis) hat die Vorinstanz mit dem angefochtenen Zwischenent- scheid über den einstweiligen Rechtsschutz befunden. In diesem Zu- sammenhang hat der Beschwerdeführer die entsprechenden Anträge mit seiner Beschwerde vom 29. Mai 2015 gestellt und begründet. Weshalb ihm die POM dazu eine weitere Äusserungsmöglichkeit hätte einräumen sollen, ist nicht ersichtlich. Insbesondere hat die Vorinstanz kein Beweisverfahren durchgeführt, das für die Parteien mit einem Recht zur Stellungnahme ver- bunden wäre (sog. Schlussbemerkungen; vgl. Art. 24 VRPG). Zu zusätzli- chen Sachverhaltsermittlungen war sie auch nicht verpflichtet, ist doch über</w:t>
      </w:r>
    </w:p>
    <w:p>
      <w:r>
        <w:t>Urteil des Verwaltungsgerichts des Kantons Bern vom 10.08.2015, Nr. 100.2015.187U, Seite 7 den einstweiligen Rechtsschutz in der Regel – so auch im vorliegenden Fall – aufgrund der Akten zu entscheiden (vgl. allgemein auch E. 3.1 hiernach). Die POM hat den Anspruch des Beschwerdeführers auf rechtliches Gehör demnach nicht verletzt.</w:t>
      </w:r>
    </w:p>
    <w:p>
      <w:r>
        <w:rPr>
          <w:b/>
        </w:rPr>
        <w:t>E. 3</w:t>
      </w:r>
    </w:p>
    <w:p>
      <w:r>
        <w:t>Strittig ist im Wesentlichen, ob die POM den Entzug der aufschiebenden Wirkung durch das SVSA zu Recht geschützt hat.</w:t>
      </w:r>
    </w:p>
    <w:p>
      <w:r>
        <w:rPr>
          <w:b/>
        </w:rPr>
        <w:t>E. 3.1</w:t>
      </w:r>
    </w:p>
    <w:p>
      <w:r>
        <w:t>Der Entzug der aufschiebenden Wirkung erfordert wichtige Gründe (Art. 68 Abs. 2 VRPG). Als wichtige Gründe gelten bedeutende und dringli- che öffentliche oder private Anliegen, die den Interessen an einem Auf- schub der Wirksamkeit einer Anordnung bis zur endgültigen Klärung der Rechtslage vorgehen (vgl. Art. 68 Abs. 5 VRPG). Der Entscheid über die aufschiebende Wirkung bedingt eine einzelfallbezogene Interessenab- wägung. Nur wenn die Gründe, die für die sofortige Vollstreckung spre- chen, den Vorrang beanspruchen können, darf einer Einsprache bzw. Be- schwerde der Suspensiveffekt entzogen werden. Auch die Erfolgsaussich- ten in der Hauptsache können beleuchtet werden; sie fallen bei der Abwä- gung aber nur dann wesentlich ins Gewicht, wenn der Prozessausgang eindeutig erscheint (BVR 2011 S. 508 E. 2.2). Über einstweiligen Rechts- schutz muss in der Regel ohne weitere Beweiserhebungen aufgrund der Akten entschieden werden. Es genügt, wenn eine Gefährdung aufgrund summarischer Prüfung wahrscheinlich erscheint, auch wenn die Möglich- keit einer Fehlannahme nicht ausgeschlossen werden kann (BVR 2011 S. 508 E. 2.3; zum Ganzen Merkli/Aeschlimann/Herzog, a.a.O., Art. 68 N. 16 f. und Art. 27 N. 3).</w:t>
      </w:r>
    </w:p>
    <w:p>
      <w:r>
        <w:rPr>
          <w:b/>
        </w:rPr>
        <w:t>E. 3.2</w:t>
      </w:r>
    </w:p>
    <w:p>
      <w:r>
        <w:t>Die POM hat richtigerweise festgehalten, dass dem Anliegen am Schutz wichtiger Polizeigüter vor konkreten Gefahren ein grosses Gewicht zukommt. Der Fahrzeugausweis darf nur erteilt werden, wenn das Fahr- zeug verkehrssicher ist (Art. 11 Abs. 1 SVG). Er ist zu entziehen, wenn festgestellt wird, dass die gesetzlichen Voraussetzungen zur Erteilung nicht oder nicht mehr bestehen (Art. 16 Abs. 1 SVG). Verkehrssicherheit bedeu-</w:t>
      </w:r>
    </w:p>
    <w:p>
      <w:r>
        <w:t>Urteil des Verwaltungsgerichts des Kantons Bern vom 10.08.2015, Nr. 100.2015.187U, Seite 8 tet in diesem Fall Betriebssicherheit. Die Fahrzeuge müssen so beschaffen und unterhalten sein, dass die Verkehrsregeln befolgt werden können und dass Führerinnen und Führer, Mitfahrende und andere Strassenbenützerin- nen und -benützer nicht gefährdet und die Strassen nicht beschädigt wer- den (Art. 29 SVG; René Schaffhauser, Grundriss des schweizerischen Strassenverkehrsrechts, Band I, 2. Aufl. 2002, N. 234). Fahrzeuge haben mithin jederzeit verkehrs- bzw. betriebssicher zu sein. Bundesrechtlich sind für Fahrzeuge regelmässige Nachprüfungen vorgeschrieben (Art. 13 Abs. 4 SVG i.V.m. Art. 33 der Verordnung vom 19. Juni 1995 über die technischen Anforderungen an Strassenfahrzeuge [VTS; SR 741.41]). Beschaffenheit und Zustand eines Fahrzeugs sind folglich wesentlich für die Verkehrs- sicherheit und damit für ein wichtiges Polizeigut (vgl. zum Ganzen auch BGer 1C_569/2010 vom 7.2.2011, E. 3.2.1 und 3.2.2). Dem Anliegen, nicht geprüfte Fahrzeuge vom Verkehr fernzuhalten, kommt vor diesem Hinter- grund besondere Bedeutung zu. Weshalb es sich im vorliegenden Fall an- ders verhalten sollte, vermag der Beschwerdeführer nicht aufzuzeigen. Im Gegenteil: Der Dodge Grand Caravan LE wurde am 26. November 1993 in Verkehr gesetzt, ist also bereits über 20 Jahre alt. Die letzte Fahrzeugprü- fung fand am 12. November 2012 statt; seither konnte die Verkehrs- bzw. Betriebssicherheit des Fahrzeugs nicht mehr überprüft werden. Bei diesen Gegebenheiten besteht ein erhebliches öffentliches Interesse an der so- fortigen Wirksamkeit des Fahrzeugausweisentzugs.</w:t>
      </w:r>
    </w:p>
    <w:p>
      <w:r>
        <w:rPr>
          <w:b/>
        </w:rPr>
        <w:t>E. 3.3</w:t>
      </w:r>
    </w:p>
    <w:p>
      <w:r>
        <w:t>Dem stellt der Beschwerdeführer keine Interessen von auch nur annährend vergleichbarem Gewicht gegenüber. Er weist lediglich darauf hin, dass sich das Fahrzeug im Ausland befinde und zum Transport seiner behinderten Tochter benötigt werde. Diese Umstände machen die fristge- rechte amtliche Nachprüfung des Fahrzeugs indes nicht entbehrlich. Es ist vielmehr Sache des Beschwerdeführers, sich so zu organisieren, dass er das Fahrzeug am Prüfungstermin vorführen kann. Das wird auch von ande- ren Personen verlangt, die regelmässig auf ihr Fahrzeug angewiesen sind (z.B. aus beruflichen Gründen). Weshalb es dem Beschwerdeführer nicht möglich sein soll, den Dodge Grand Caravan LE für den Prüfungstermin bereit zu halten, legt er nicht näher dar. Damit überwiegen die öffentlichen Interessen am sofortigen Fahrzeugausweisentzug und damit am Entzug</w:t>
      </w:r>
    </w:p>
    <w:p>
      <w:r>
        <w:t>Urteil des Verwaltungsgerichts des Kantons Bern vom 10.08.2015, Nr. 100.2015.187U, Seite 9 des Suspensiveffekts die gegenläufigen privaten Interessen des Be- schwerdeführers deutlich.</w:t>
      </w:r>
    </w:p>
    <w:p>
      <w:r>
        <w:rPr>
          <w:b/>
        </w:rPr>
        <w:t>E. 3.4</w:t>
      </w:r>
    </w:p>
    <w:p>
      <w:r>
        <w:t>Die Erfolgsaussichten der vor der POM hängigen Beschwerde in der Hauptsache legen keine andere Beurteilung nahe. Der Beschwerde- führer bemängelt zwar, die Einladungen zur periodischen Fahrzeugprüfung sowie die Verfügung betreffend den Entzug des Fahrzeugausweises seien ihm nicht oder jedenfalls nicht in der gesetzlich vorgeschriebenen Form eröffnet worden. Die POM weist allerdings darauf hin, dass ihm zumindest das zweite Aufgebot für den Prüfungstermin und die Entzugsverfügung aktenkundig zugestellt worden sind. Trotzdem ist der Beschwerdeführer der Pflicht zur Fahrzeugprüfung bis heute nicht nachgekommen. Bei der ge- botenen summarischen Prüfung kann deshalb nicht gesagt werden, der Beschwerdeführer werde mit seinem Rechtsmittel in der Hauptsache voraussichtlich erfolgreich sein (vgl. vorne E. 3.1). Es bleibt damit dabei, dass wichtige Gründe für den Entzug der aufschiebenden Wirkung ge- geben sind.</w:t>
      </w:r>
    </w:p>
    <w:p>
      <w:r>
        <w:rPr>
          <w:b/>
        </w:rPr>
        <w:t>E. 3.5</w:t>
      </w:r>
    </w:p>
    <w:p>
      <w:r>
        <w:t>Der Zwischenentscheid der POM hält damit der Rechtskontrolle stand. Die Beschwerde erweist sich als unbegründet und ist abzuweisen, soweit darauf einzutreten ist.</w:t>
      </w:r>
    </w:p>
    <w:p>
      <w:r>
        <w:rPr>
          <w:b/>
        </w:rPr>
        <w:t>E. 4.1</w:t>
      </w:r>
    </w:p>
    <w:p>
      <w:r>
        <w:t>Bei diesem Prozessausgang hat der Beschwerdeführer an sich die Verfahrenskosten zu tragen (Art. 108 Abs. 1 VRPG); ersatzfähige Partei- kosten sind keine angefallen (Art. 108 Abs. 3 i.V.m. Art 104 VRPG). Er hat für das verwaltungsgerichtliche Verfahren indes um unentgeltliche Rechts- pflege ersucht.</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[ZPO; SR 272]). Ein Prozess ist nicht aussichtslos, wenn berechtigte Hoffnung besteht, ihn zu gewinnen, das heisst wenn Ge-</w:t>
      </w:r>
    </w:p>
    <w:p>
      <w:r>
        <w:t>Urteil des Verwaltungsgerichts des Kantons Bern vom 10.08.2015, Nr. 100.2015.187U, Seite 10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 gefahren und deshalb kaum als ernsthaft bezeichnet werden können (BVR 2008 S. 97 E. 5.2; BGE 139 III 475 E. 2.2; vgl. zum Ganzen auch Merkli/Aeschlimann/Herzog, a.a.O., Art. 111 N. 12). – Wie sich aus den vorstehenden Erwägungen ergibt, muss die Beschwerde an das Verwal- tungsgericht als von vornherein aussichtslos betrachtet werden. Einzelne Begehren haben sich als unzulässig erwiesen. Soweit das Rechtsmittel an die Hand genommen werden kann, hat der Beschwerdeführer keine plau- siblen Gründe genannt, die gegen den abweisenden Zwischenentscheid der POM sprechen. Das Gesuch um unentgeltliche Rechtspflege ist daher abzuweisen. Bei diesem Ergebnis erübrigt es sich, näher auf die Prozess- armut des Beschwerdeführers einzugehen.</w:t>
      </w:r>
    </w:p>
    <w:p>
      <w:r>
        <w:rPr>
          <w:b/>
        </w:rPr>
        <w:t>E. 4.3</w:t>
      </w:r>
    </w:p>
    <w:p>
      <w:r>
        <w:t>Da über das Gesuch um unentgeltliche Rechtspflege nicht vorab befunden wurde und der Beschwerdeführer deshalb keine Gelegenheit hatte, die Beschwerde nach Abweisung des Gesuchs zurückzuziehen und damit Kosten zu sparen, sind diese praxisgemäss bloss in der Höhe der üblichen Abschreibungsgebühr zu erheben (BVR 2014 S. 437 E. 7.9).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