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2023 102 vom 27. August 2024</w:t>
      </w:r>
    </w:p>
    <w:p>
      <w:r>
        <w:t>BE Steuerrekursgericht, 2024-08-27, DE</w:t>
      </w:r>
    </w:p>
    <w:p>
      <w:r>
        <w:rPr>
          <w:b/>
        </w:rPr>
        <w:t xml:space="preserve">Quelle: </w:t>
      </w:r>
      <w:r>
        <w:t>https://mcp.opencaselaw.ch/entscheid/be_steuerrekurs_100_2023_102</w:t>
      </w:r>
    </w:p>
    <w:p>
      <w:r>
        <w:t>FR: BE_STEUERREKURS 100 2023 102 du 27 août 2024</w:t>
      </w:r>
    </w:p>
    <w:p>
      <w:r>
        <w:t>IT: BE_STEUERREKURS 100 2023 102 del 27 agosto 2024</w:t>
      </w:r>
    </w:p>
    <w:p>
      <w:pPr>
        <w:pStyle w:val="Heading2"/>
      </w:pPr>
      <w:r>
        <w:t>Regeste</w:t>
      </w:r>
    </w:p>
    <w:p>
      <w:r>
        <w:t>Kantonale Steuern - Amtlicher Wert / Gebäudeart/ Stockwerkeigentum oder Mehrfamilienmiethaus / Rückforderungen von Steuern für vergangen Steuerjahre | die amtliche Bewertung ab</w:t>
      </w:r>
    </w:p>
    <w:p>
      <w:pPr>
        <w:pStyle w:val="Heading2"/>
      </w:pPr>
      <w:r>
        <w:t>Volltext</w:t>
      </w:r>
    </w:p>
    <w:p>
      <w:r>
        <w:t>Bern Steuerrekurskommission 27.08.2024 100 2023 102 Berne Commission des recours en matière fiscale 27.08.2024 100 2023 102 Berna Steuerrekurskommission 27.08.2024 100 2023 102</w:t>
      </w:r>
    </w:p>
    <w:p>
      <w:r>
        <w:t>Kantonale Steuern - Amtlicher Wert / Gebäudeart/ Stockwerkeigentum oder Mehrfamilienmiethaus / Rückforderungen von Steuern für vergangen Steuerjahre | die amtliche Bewertung ab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