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2018 375 vom 20. September 2019</w:t>
      </w:r>
    </w:p>
    <w:p>
      <w:r>
        <w:t>BE Steuerrekursgericht, 2019-09-20, DE</w:t>
      </w:r>
    </w:p>
    <w:p>
      <w:r>
        <w:rPr>
          <w:b/>
        </w:rPr>
        <w:t xml:space="preserve">Quelle: </w:t>
      </w:r>
      <w:r>
        <w:t>https://mcp.opencaselaw.ch/entscheid/be_steuerrekurs_100_2018_375</w:t>
      </w:r>
    </w:p>
    <w:p>
      <w:r>
        <w:t>FR: BE_STEUERREKURS 100 2018 375 du 20 septembre 2019</w:t>
      </w:r>
    </w:p>
    <w:p>
      <w:r>
        <w:t>IT: BE_STEUERREKURS 100 2018 375 del 20 settembre 2019</w:t>
      </w:r>
    </w:p>
    <w:p>
      <w:pPr>
        <w:pStyle w:val="Heading2"/>
      </w:pPr>
      <w:r>
        <w:t>Regeste</w:t>
      </w:r>
    </w:p>
    <w:p>
      <w:r>
        <w:t>Erlass von Verfahrenskosten / unentgeltliche Rechtspflege / Kein Erlass von Verfahrenskosten, falls zuvor in der gleichen Sache ein Gesuch um unentgeltliche Rechtspflege wegen Aussichtslosigkeit der Rechtsbegehrens abgewiesen wurde | die kantonalen Steuern</w:t>
      </w:r>
    </w:p>
    <w:p>
      <w:pPr>
        <w:pStyle w:val="Heading2"/>
      </w:pPr>
      <w:r>
        <w:t>Volltext</w:t>
      </w:r>
    </w:p>
    <w:p>
      <w:r>
        <w:t>Bern Steuerrekurskommission 20.09.2019 100 2018 375 Berne Commission des recours en matière fiscale 20.09.2019 100 2018 375 Berna Steuerrekurskommission 20.09.2019 100 2018 375</w:t>
      </w:r>
    </w:p>
    <w:p>
      <w:r>
        <w:t>Erlass von Verfahrenskosten / unentgeltliche Rechtspflege / Kein Erlass von Verfahrenskosten, falls zuvor in der gleichen Sache ein Gesuch um unentgeltliche Rechtspflege wegen Aussichtslosigkeit der Rechtsbegehrens abgewiesen wurde | die kantonalen Steuern</w:t>
      </w:r>
    </w:p>
    <w:p>
      <w:r>
        <w:t>Bern Steuerrekurskommission Berne Commission des recours en matière fiscale Berna Steuerrekurskommission Einzelrichterliche Entscheide (EE)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