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2024.GSI.662 vom 29. Mai 2024</w:t>
      </w:r>
    </w:p>
    <w:p>
      <w:r>
        <w:t>Be Direktionen, 2024-05-29, DE</w:t>
      </w:r>
    </w:p>
    <w:p>
      <w:r>
        <w:rPr>
          <w:b/>
        </w:rPr>
        <w:t xml:space="preserve">Quelle: </w:t>
      </w:r>
      <w:r>
        <w:t>https://mcp.opencaselaw.ch/entscheid/be_direktionen_2024.GSI.662</w:t>
      </w:r>
    </w:p>
    <w:p>
      <w:r>
        <w:t>FR: BE_DIREKTIONEN 2024.GSI.662 du 29 mai 2024</w:t>
      </w:r>
    </w:p>
    <w:p>
      <w:r>
        <w:t>IT: BE_DIREKTIONEN 2024.GSI.662 del 29 maggio 2024</w:t>
      </w:r>
    </w:p>
    <w:p>
      <w:pPr>
        <w:pStyle w:val="Heading2"/>
      </w:pPr>
      <w:r>
        <w:t>Volltext</w:t>
      </w:r>
    </w:p>
    <w:p>
      <w:r>
        <w:t>1/5 Gesundheits-, Sozial- und Integrationsdirektion Rathausplatz 1 Postfach 3000 Bern 8 +41 31 633 79 41 (Telefon) +41 31 633 79 56 (Fax) info.ra.gsi@be.ch www.be.ch/gsi Referenz: 2024.GSI.662 / ang, mbo Beschwerdeentscheid vom 29. Mai 2024 in der Beschwerdesache</w:t>
      </w:r>
    </w:p>
    <w:p>
      <w:r>
        <w:t>A.___ Beschwerdeführer</w:t>
      </w:r>
    </w:p>
    <w:p>
      <w:r>
        <w:t>gegen</w:t>
      </w:r>
    </w:p>
    <w:p>
      <w:r>
        <w:t>B.___ Vorinstanz</w:t>
      </w:r>
    </w:p>
    <w:p>
      <w:r>
        <w:t>betreffend Sozialhilfebudget (Verfügung der Vorinstanz vom 7. März 2024)</w:t>
      </w:r>
    </w:p>
    <w:p>
      <w:r>
        <w:t>Gesundheits-, Sozial- und Integrationsdirektion 2024.GSI.662</w:t>
      </w:r>
    </w:p>
    <w:p>
      <w:r>
        <w:t>2/5 I. Sachverhalt 1. A.___ (nachfolgend: Beschwerdeführer) ist seit dem 12. Juni 2023 vorläufig in der Schweiz aufgenommen und wird seit dem 16. Januar 2023 vom B.___ (fortan: Vorinstanz) mit Asylsozialhilfe unterstützt.1 2. Mit Budgetverfügung vom 7. März 2024 legte die Vorinstanz den Grundbedarf für den Lebensunterhalt (GBL) des Beschwerdeführers für den Monat März 2024 auf monatlich CHF 393.00 fest. 3. Gegen diese Verfügung hat der Beschwerdeführer am 7. März 2024 bei der Gesund- heits-, Sozial- und Integrationsdirektion des Kantons Bern (GSI) Beschwerde erhoben. Darin be- antragt er sinngemäss, es sei ihm ein Grundbedarf von etwa CHF 600.00 zu gewähren. 4. Die Rechtsabteilung des Generalsekretariats, welche die Beschwerdeverfahren für die GSI leitet,2 holte die Vorakten ein und führte den Schriftenwechsel durch. Die Vorinstanz beantragt in ihrer Beschwerdeantwort vom 9. April 2024 die Abweisung der Beschwerde.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SAFG3). Diese Verfügungen sind gemäss Art. 57 Abs. 1 SAFG bei der GSI anfechtbar. Angefochten ist die Verfügung der Vorinstanz vom 7. März 2024. Somit ist die GSI zur Beurteilung der Beschwerde vom 7. März 2024 zuständig. 1.2 Der Beschwerdeführer ist als Adressat der Verfügung ohne Weiteres zur Beschwerdefüh- rung befugt (Art. 65 VRPG4).</w:t>
      </w:r>
    </w:p>
    <w:p>
      <w:r>
        <w:t>1 Beschwerdeantwort vom 9. April 2024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3 Gesetz vom 3. Dezember 2019 über die Sozialhilfe im Asyl- und Flüchtlingsbereich (SAFG; BSG 861.1) 4 Gesetz vom 23. Mai 1989 über die Verwaltungsrechtspflege (VRPG; BSG 155.21)</w:t>
      </w:r>
    </w:p>
    <w:p>
      <w:r>
        <w:t>Gesundheits-, Sozial- und Integrationsdirektion 2024.GSI.662</w:t>
      </w:r>
    </w:p>
    <w:p>
      <w:r>
        <w:t>3/5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Budgetverfügung der Vorinstanz vom 7. März 2024. Streitgegen- stand und damit zu prüfen ist, ob die Vorinstanz den Grundbedarf des Beschwerdeführers für den Monat März zu Recht auf CHF 393.00 festgesetzt hat. 3. Rechtliche Grundlagen Personen im laufenden Asylverfahren, vorläufig Aufgenommene sowie Schutzbedürftige ohne Aufent- haltsbewilligung, die für ihren Lebensunterhalt nicht hinreichend oder nicht rechtzeitig aus eigenen Mitteln aufkommen können, können Asylsozialhilfe beanspruchen (Art. 18 Abs. 1 SAFG). Die Asylso- zialhilfe umfasst Leistungen der persönlichen Hilfe in Form von Beratung, Betreuung, Vermittlung und Information sowie der wirtschaftlichen Hilfe in Form von Geld- und Sachleistungen, Kostengutspra- chen oder Gutscheinen (Art. 21 Abs. 1 SAFG). Die wirtschaftliche Hilfe umfasst den Grundbedarf für den Lebensunterhalt, die medizinische Grundversorgung, eine Unterkunft, situationsbedingte Leistun- gen und Motivationszulagen (Art. 21 Abs. 2 SAFG). Die GSI legt die genauen Beträge für den Grund- bedarf für den Lebensunterhalt in der SADV5 fest (Art. 23 Abs. 2 SAFV6). Der Grundbedarf von Per- sonen in Kollektivunterkünften richtet sich unabhängig vom Alter nach Unterstützungseinheiten (Art. 1 SADV i.V.m. Art. 23 Abs. 2 SAFV). 4. Argumente der Verfahrensbeteiligten 4.1 In seiner Beschwerde vom 7. März 2024 bringt der Beschwerdeführer vor, dass ihm ein Grundbedarf von CHF 393.00 nicht zum Leben reiche. Da seine sechs Kinder und seine Ehefrau in seinem Heimatland niemanden ausser ihn hätten, schicke er monatlich CHF 300.00 an seine Familie. So habe er dann kein Geld mehr, um für seinen Lebensunterhalt aufzukommen und Essen zu kaufen.</w:t>
      </w:r>
    </w:p>
    <w:p>
      <w:r>
        <w:t>5 Direktionsverordnung vom 10. Juni 2020 über die Sozialhilfe im Asylbereich (SADV; BSG 861.111.1) 6 Verordnung vom 20. Mai 2020 über die Sozialhilfe im Asyl- und Flüchtlingsbereich (SAFV; BSG 861.111)</w:t>
      </w:r>
    </w:p>
    <w:p>
      <w:r>
        <w:t>Gesundheits-, Sozial- und Integrationsdirektion 2024.GSI.662</w:t>
      </w:r>
    </w:p>
    <w:p>
      <w:r>
        <w:t>4/5 4.2 In ihrer Beschwerdeantwort vom 9. April 2024 führt die Vorinstanz im Wesentlichen aus, dass der Beschwerdeführer keine Argumente vorbringe, welche geeignet wären, eine Erhöhung des Grund- bedarfs realisieren zu können. Die Bemessung des Grundbedarfs erfolge gestützt auf Art. 22 SAFG in Verbindung mit den Art. 21 ff. der SAFV und der SADV. 5. Würdigung 5.1 Der 34-jährige Beschwerdeführer ist nicht in der Lage, selbständig hinreichend für seinen Lebensunterhalt aufzukommen und hat demnach Anspruch auf Asylsozialhilfe im Sinne von Art. 18 SAFG. Der Beschwerdeführer lebt allein in einer Kollektivunterkunft.7 Seine Frau und seine sechs Kinder leben im Heimatland und sind folglich nicht berechtigt, gemäss Art. 18 SAFG Asylsozialhilfe zu beanspruchen. Der Beschwerdeführer lebt nicht mit seiner Familie zusammen und bildet auch mit keiner anderen Person eine Unterstützungseinheit. Er bildet somit eine eigene Unterstützungseinheit und hat demnach Anspruch auf einen monatlichen Grundbedarf von pauschal CHF 393.00 (Art. 1 SADV). 5.2 Die genauen Beträge für den Grundbedarf sind, wie von der Vorinstanz korrekt vorgebracht, gesetzlich festgelegt (Art. 22 Abs. 2 SAFG i.V.m. Art. 23 Abs. 2 SAFV i.V.m. Art. 1 SADV) und können nur durch berechtigte Personen beansprucht werden. Vorliegend handelt es sich beim Beschwerde- führer um die einzige anspruchsberechtigte Person. Die rechtlichen Grundlagen sehen keine gesetz- lichen Ausnahmen vor, um im Fall von familiären oder persönlichen Verpflichtungen einen höheren Grundbedarf geltend zu machen. 6. Ergebnis Nach dem Geschriebenen ist die Verfügung der Vorinstanz vom 7. März 2024 rechtmässig und nicht zu beanstanden. Die Beschwerde vom 7. März 2024 ist daher abzuweisen. 7. Kosten 7.1 Die Verfahrenskosten bestehen aus einer Pauschalgebühr. Diese beträgt für Entscheide in Verwaltungsjustizsachen CHF 200.00 bis 4’000.00 (Art. 103 Abs. 1 VRPG i.V.m. Art. 19 Abs. 1 und Art. 4 Abs. 2 GebV8). Die Verfahrenskosten werden der unterliegenden Partei auferlegt, es sei denn, das prozessuale Verhalten einer Partei gebiete eine andere Verlegung oder die besonderen Um- stände rechtfertigen, keine Verfahrenskosten zu erheben (Art. 108 Abs. 1 VRPG). Vorliegend ist der</w:t>
      </w:r>
    </w:p>
    <w:p>
      <w:r>
        <w:t>7 Beschwerdeantwort vom 9. April 2024 8 Verordnung vom 22. Februar 1995 über die Gebühren der Kantonsverwaltung (Gebührenverordnung, GebV; BSG 154.21)</w:t>
      </w:r>
    </w:p>
    <w:p>
      <w:r>
        <w:t>Gesundheits-, Sozial- und Integrationsdirektion 2024.GSI.662</w:t>
      </w:r>
    </w:p>
    <w:p>
      <w:r>
        <w:t>5/5 Beschwerdeführer unterliegend und somit grundsätzlich kostenpflichtig. Praxisgemäss hat der Beschwerdeführer keine Verfahrenskosten zu tragen.9 Entsprechend sind keine Verfahrenskosten zu erheben. 7.2 Parteikosten sind keine angefallen (Art. 104 VRPG) und demzufolge keine zu sprechen (Art. 108 Abs. 3 VRPG). III. Entscheid 1. Die Beschwerde vom 7. März 2024 wird abgewiesen. 2. Verfahrenskosten werden keine erhoben. 3. Parteikosten werden keine gesprochen. IV. Eröffnung ‒ Beschwerdeführer, per Einschreiben ‒ Vorinstanz,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r>
        <w:t>9 Vgl. Urteil des Verwaltungsgerichts des Kantons Bern Nr. 100.2022.193 vom 5. April 2023 E. 3 mit Hinweis auf BVR 2019 S. 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