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ARGVP 2012 3584 vom 1. Januar 2021</w:t>
      </w:r>
    </w:p>
    <w:p>
      <w:r>
        <w:t>AR Gerichte, 2021-01-01, DE</w:t>
      </w:r>
    </w:p>
    <w:p>
      <w:r>
        <w:rPr>
          <w:b/>
        </w:rPr>
        <w:t xml:space="preserve">Quelle: </w:t>
      </w:r>
      <w:r>
        <w:t>https://mcp.opencaselaw.ch/entscheid/ar_gerichte_ARGVP_2012_3584</w:t>
      </w:r>
    </w:p>
    <w:p>
      <w:r>
        <w:t>FR: AR_GERICHTE ARGVP 2012 3584 du 1 janvier 2021</w:t>
      </w:r>
    </w:p>
    <w:p>
      <w:r>
        <w:t>IT: AR_GERICHTE ARGVP 2012 3584 del 1 gennaio 2021</w:t>
      </w:r>
    </w:p>
    <w:p>
      <w:pPr>
        <w:pStyle w:val="Heading2"/>
      </w:pPr>
      <w:r>
        <w:t>Regeste</w:t>
      </w:r>
    </w:p>
    <w:p>
      <w:r>
        <w:t>B. Gerichtsentscheide 3584 zu Recht auf Ende Januar 2012 aufgehoben, womit sowohl Art. 88a Abs. 1 IVV als auch Art. 88bis Abs. 2 lit. a IVV Genüge getan wurde (Urteil BGer 8C_240/2012, E. 3; Urteil BGer 9C_865/2011, E. 3). Die Beschwerde ist des-halb als unbegründet abzuweisen. OGer, 22.08.2012 3584 Verfahren. Nachfrist zur Verbesserung einer ohne Begründung eingereichten Beschwerde (Art. 35 Abs. 3 VRPG). Festhalten an restriktiver kantonaler Pra-xis auch vor der verwaltungsrechtlichen Abte</w:t>
      </w:r>
    </w:p>
    <w:p>
      <w:pPr>
        <w:pStyle w:val="Heading2"/>
      </w:pPr>
      <w:r>
        <w:t>Volltext</w:t>
      </w:r>
    </w:p>
    <w:p>
      <w:r>
        <w:t>Appenzell Ausserrhoden Kantonsgericht Sammlung ARGVP ARGVP 2012 3584</w:t>
      </w:r>
    </w:p>
    <w:p>
      <w:r>
        <w:t>B. Gerichtsentscheide 3584 zu Recht auf Ende Januar 2012 aufgehoben, womit sowohl Art. 88a Abs. 1 IVV als auch Art. 88bis Abs. 2 lit. a IVV Genüge getan wurde (Urteil BGer 8C_240/2012, E. 3; Urteil BGer 9C_865/2011, E. 3). Die Beschwerde ist des-halb als unbegründet abzuweisen. OGer, 22.08.2012 3584 Verfahren. Nachfrist zur Verbesserung einer ohne Begründung eingereichten Beschwerde (Art. 35 Abs. 3 VRPG). Festhalten an restriktiver kantonaler Pra-xis auch vor der verwaltungsrechtlichen Abte</w:t>
      </w:r>
    </w:p>
    <w:p>
      <w:r>
        <w:t>Appenzell Ausserrhoden Kantonsgericht Sammlung ARGVP Appenzell Rhodes-Extérieures Sammlung ARGVP Appenzello Interno Sammlung ARGVP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