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ARGVP 2006 3497 vom 28. März 2006</w:t>
      </w:r>
    </w:p>
    <w:p>
      <w:r>
        <w:t>AR Gerichte, 2006-03-28, DE</w:t>
      </w:r>
    </w:p>
    <w:p>
      <w:r>
        <w:rPr>
          <w:b/>
        </w:rPr>
        <w:t xml:space="preserve">Quelle: </w:t>
      </w:r>
      <w:r>
        <w:t>https://mcp.opencaselaw.ch/entscheid/ar_gerichte_ARGVP_2006_3497</w:t>
      </w:r>
    </w:p>
    <w:p>
      <w:r>
        <w:t>FR: AR_GERICHTE ARGVP 2006 3497 du 28 mars 2006</w:t>
      </w:r>
    </w:p>
    <w:p>
      <w:r>
        <w:t>IT: AR_GERICHTE ARGVP 2006 3497 del 28 marzo 2006</w:t>
      </w:r>
    </w:p>
    <w:p>
      <w:pPr>
        <w:pStyle w:val="Heading2"/>
      </w:pPr>
      <w:r>
        <w:t>Regeste</w:t>
      </w:r>
    </w:p>
    <w:p>
      <w:r>
        <w:t>desgericht hat festgehalten, dass die stillschweigende Genehmigung eines Kontokorrentaus-zuges keinen Rechtsöffnungstitel für den Passivsaldo eines Kontos darstelle (S. 74 f.). An diesem Standpunkt hat das Bundesgericht auch in jüngster Zeit festgehalten (Entscheid 5P.260/2005 vom 28. März 2006). KGP 14.09.2006 3497 Weisungsrecht der Aufsichtsbehörde. Pfändung. Notbedarf. Beim im Konkubinat lebenden Schuldner ist der Grundbetrag in der Regel ungeachtet dessen, ob der Verbindung Kinder en</w:t>
      </w:r>
    </w:p>
    <w:p>
      <w:pPr>
        <w:pStyle w:val="Heading2"/>
      </w:pPr>
      <w:r>
        <w:t>Volltext</w:t>
      </w:r>
    </w:p>
    <w:p>
      <w:r>
        <w:t>Appenzell Ausserrhoden Kantonsgericht Sammlung ARGVP ARGVP 2006 3497</w:t>
      </w:r>
    </w:p>
    <w:p>
      <w:r>
        <w:t>desgericht hat festgehalten, dass die stillschweigende Genehmigung eines Kontokorrentaus-zuges keinen Rechtsöffnungstitel für den Passivsaldo eines Kontos darstelle (S. 74 f.). An diesem Standpunkt hat das Bundesgericht auch in jüngster Zeit festgehalten (Entscheid 5P.260/2005 vom 28. März 2006). KGP 14.09.2006 3497 Weisungsrecht der Aufsichtsbehörde. Pfändung. Notbedarf. Beim im Konkubinat lebenden Schuldner ist der Grundbetrag in der Regel ungeachtet dessen, ob der Verbindung Kinder en</w:t>
      </w:r>
    </w:p>
    <w:p>
      <w:r>
        <w:t>Appenzell Ausserrhoden Kantonsgericht Sammlung ARGVP Appenzell Rhodes-Extérieures Sammlung ARGVP Appenzello Interno Sammlung ARGVP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